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73" w:rsidRPr="007C5E73" w:rsidRDefault="007C5E73" w:rsidP="007C5E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C5E7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7C5E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Ручной труд</w:t>
      </w:r>
      <w:r w:rsidRPr="007C5E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 для учащихся 1 дополнительного класса с расстройствами аутистического спектра</w:t>
      </w:r>
    </w:p>
    <w:p w:rsidR="006251C4" w:rsidRPr="00A571C6" w:rsidRDefault="007C5E73" w:rsidP="006251C4">
      <w:pPr>
        <w:widowControl w:val="0"/>
        <w:autoSpaceDE w:val="0"/>
        <w:autoSpaceDN w:val="0"/>
        <w:adjustRightInd w:val="0"/>
        <w:spacing w:after="0"/>
        <w:ind w:left="3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5684">
        <w:rPr>
          <w:rFonts w:ascii="Times New Roman" w:hAnsi="Times New Roman"/>
          <w:sz w:val="28"/>
          <w:szCs w:val="28"/>
          <w:lang w:val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  <w:proofErr w:type="gramEnd"/>
    </w:p>
    <w:p w:rsidR="006251C4" w:rsidRPr="00155684" w:rsidRDefault="006251C4" w:rsidP="006251C4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Рабочая программа по  ручному труду  рассчитана на </w:t>
      </w:r>
      <w:r w:rsidR="00AF5735">
        <w:rPr>
          <w:rFonts w:ascii="Times New Roman" w:hAnsi="Times New Roman"/>
          <w:bCs/>
          <w:color w:val="00000A"/>
          <w:sz w:val="28"/>
          <w:szCs w:val="28"/>
          <w:lang w:val="ru-RU"/>
        </w:rPr>
        <w:t>6 лет</w:t>
      </w:r>
      <w:r w:rsidRPr="00155684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 обучения.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Труд – это основа любых культурных достижений, один из главных видов деятельности в жизни человека.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Огромное значение придается ручному труду в развитии ребенка, так как в нем </w:t>
      </w:r>
      <w:proofErr w:type="gramStart"/>
      <w:r w:rsidRPr="00155684">
        <w:rPr>
          <w:rFonts w:ascii="Times New Roman" w:hAnsi="Times New Roman"/>
          <w:sz w:val="28"/>
          <w:szCs w:val="28"/>
          <w:lang w:val="ru-RU"/>
        </w:rPr>
        <w:t>заложены</w:t>
      </w:r>
      <w:proofErr w:type="gramEnd"/>
      <w:r w:rsidRPr="00155684">
        <w:rPr>
          <w:rFonts w:ascii="Times New Roman" w:hAnsi="Times New Roman"/>
          <w:sz w:val="28"/>
          <w:szCs w:val="28"/>
          <w:lang w:val="ru-RU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5684">
        <w:rPr>
          <w:rFonts w:ascii="Times New Roman" w:hAnsi="Times New Roman"/>
          <w:sz w:val="28"/>
          <w:szCs w:val="28"/>
        </w:rPr>
        <w:t>Задачиизучения</w:t>
      </w:r>
      <w:proofErr w:type="spellEnd"/>
      <w:r w:rsidRPr="00155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684">
        <w:rPr>
          <w:rFonts w:ascii="Times New Roman" w:hAnsi="Times New Roman"/>
          <w:sz w:val="28"/>
          <w:szCs w:val="28"/>
        </w:rPr>
        <w:t>предмета</w:t>
      </w:r>
      <w:proofErr w:type="spellEnd"/>
      <w:r w:rsidRPr="00155684">
        <w:rPr>
          <w:rFonts w:ascii="Times New Roman" w:hAnsi="Times New Roman"/>
          <w:sz w:val="28"/>
          <w:szCs w:val="28"/>
        </w:rPr>
        <w:t>: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формирование представлений о гармоничном единстве природного и рукотворного мира и о месте в нём человека. 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471"/>
      <w:bookmarkEnd w:id="0"/>
      <w:r w:rsidRPr="00155684">
        <w:rPr>
          <w:rFonts w:ascii="Times New Roman" w:hAnsi="Times New Roman"/>
          <w:sz w:val="28"/>
          <w:szCs w:val="28"/>
          <w:lang w:val="ru-RU"/>
        </w:rPr>
        <w:t>расширение культурного кругозора, обогащение знаний о культурно-исторических традициях в мире вещей.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расширение знаний о материалах и их свойствах, технологиях использования. 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формирование практических умений и навыков использования различных материалов в предметно-преобразующей деятельности. 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формирование интереса к разнообразным видам труда. 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развитие познавательных психических процессов (восприятия, памяти,  воображения, мышления, речи).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развитие   умственной   деятельности   (анализ,   синтез,   сравнение, классификация, обобщение).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развитие сенсомоторных процессов, руки, глазомера через формирование практических умений. 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 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формирование информационной грамотности, умения работать с различными источниками информации. </w:t>
      </w:r>
    </w:p>
    <w:p w:rsidR="006251C4" w:rsidRPr="00155684" w:rsidRDefault="006251C4" w:rsidP="006251C4">
      <w:pPr>
        <w:pStyle w:val="a3"/>
        <w:numPr>
          <w:ilvl w:val="0"/>
          <w:numId w:val="1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формирование   коммуникативной   культуры,   развитие  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6251C4" w:rsidRPr="00155684" w:rsidRDefault="006251C4" w:rsidP="006251C4">
      <w:pPr>
        <w:pStyle w:val="a3"/>
        <w:numPr>
          <w:ilvl w:val="0"/>
          <w:numId w:val="2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  <w:bookmarkStart w:id="1" w:name="page473"/>
      <w:bookmarkEnd w:id="1"/>
    </w:p>
    <w:p w:rsidR="006251C4" w:rsidRDefault="006251C4" w:rsidP="006251C4">
      <w:pPr>
        <w:pStyle w:val="a3"/>
        <w:numPr>
          <w:ilvl w:val="0"/>
          <w:numId w:val="2"/>
        </w:numPr>
        <w:tabs>
          <w:tab w:val="clear" w:pos="1440"/>
          <w:tab w:val="num" w:pos="90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― коррекцию ручной моторики; улучшение зрительно-двигательной  координации путем использования вариативных и многократно</w:t>
      </w:r>
      <w:r w:rsidR="00A83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684">
        <w:rPr>
          <w:rFonts w:ascii="Times New Roman" w:hAnsi="Times New Roman"/>
          <w:sz w:val="28"/>
          <w:szCs w:val="28"/>
          <w:lang w:val="ru-RU"/>
        </w:rPr>
        <w:t>повторяющихся действий с применением разнообразного трудового материала.</w:t>
      </w:r>
    </w:p>
    <w:p w:rsidR="006251C4" w:rsidRDefault="006251C4" w:rsidP="006251C4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1C4" w:rsidRDefault="006251C4" w:rsidP="006251C4">
      <w:pPr>
        <w:pStyle w:val="a3"/>
        <w:spacing w:line="276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57BD">
        <w:rPr>
          <w:rFonts w:ascii="Times New Roman" w:hAnsi="Times New Roman"/>
          <w:b/>
          <w:sz w:val="28"/>
          <w:szCs w:val="28"/>
          <w:lang w:val="ru-RU"/>
        </w:rPr>
        <w:t>2. Содержание учебного предмета ручной труд</w:t>
      </w:r>
    </w:p>
    <w:p w:rsidR="006251C4" w:rsidRPr="00544025" w:rsidRDefault="006251C4" w:rsidP="006251C4">
      <w:pPr>
        <w:pStyle w:val="a3"/>
        <w:spacing w:line="276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Работа с глиной и пластилином. 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Лепка</w:t>
      </w:r>
      <w:r w:rsidRPr="00155684">
        <w:rPr>
          <w:rFonts w:ascii="Times New Roman" w:hAnsi="Times New Roman"/>
          <w:sz w:val="28"/>
          <w:szCs w:val="28"/>
          <w:lang w:val="ru-RU"/>
        </w:rPr>
        <w:tab/>
        <w:t>из   глины   и   пластилина   разными   способами:   конструктивным, пластическим, комбинированным. Приемы работы: «разминание», «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отщипывание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пришипывание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примазывание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 xml:space="preserve">» (объемные  изделия).  Лепка  из  пластилина  геометрических  тел  (брусок, цилиндр, конус, шар). Лепка из </w:t>
      </w:r>
      <w:r w:rsidRPr="00155684">
        <w:rPr>
          <w:rFonts w:ascii="Times New Roman" w:hAnsi="Times New Roman"/>
          <w:sz w:val="28"/>
          <w:szCs w:val="28"/>
          <w:lang w:val="ru-RU"/>
        </w:rPr>
        <w:lastRenderedPageBreak/>
        <w:t>пластилина, изделий имеющих прямоугольную, цилиндрическую, конусообразную и шарообразную форму.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Работа с природными материалами. 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</w:t>
      </w:r>
      <w:bookmarkStart w:id="2" w:name="page475"/>
      <w:bookmarkEnd w:id="2"/>
      <w:r w:rsidRPr="00155684">
        <w:rPr>
          <w:rFonts w:ascii="Times New Roman" w:hAnsi="Times New Roman"/>
          <w:sz w:val="28"/>
          <w:szCs w:val="28"/>
          <w:lang w:val="ru-RU"/>
        </w:rPr>
        <w:t>Изготовление игрушек из желудей. Изготовление игрушек из скорлупы ореха (аппликация, объемные изделия).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Работа с бумагой. Элементарные сведения о бумаге (изделия из бумаги). Сорта и виды </w:t>
      </w:r>
      <w:r w:rsidR="009555BD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-251657216;mso-position-horizontal-relative:text;mso-position-vertical-relative:text" from="35.55pt,-29.95pt" to="137.5pt,-29.95pt" o:allowincell="f" strokecolor="#00000a" strokeweight=".66pt"/>
        </w:pict>
      </w:r>
      <w:r w:rsidRPr="00155684">
        <w:rPr>
          <w:rFonts w:ascii="Times New Roman" w:hAnsi="Times New Roman"/>
          <w:sz w:val="28"/>
          <w:szCs w:val="28"/>
          <w:lang w:val="ru-RU"/>
        </w:rPr>
        <w:t>бумаги (бумага    для    письма,    бумага    для    печати,    рисовальная, впитывающая/гигиеническая,  крашеная).  Цвет,  форма  бумаги 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6251C4" w:rsidRPr="00155684" w:rsidRDefault="006251C4" w:rsidP="006251C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разметка бумаги. Экономная разметка бумаги. Приемы разметки:</w:t>
      </w:r>
    </w:p>
    <w:p w:rsidR="006251C4" w:rsidRPr="00155684" w:rsidRDefault="006251C4" w:rsidP="006251C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разметка с помощью шаблона. Понятие «шаблон». Правила работы с шаблоном. Порядок обводки шаблона геометрических фигур. Разметка по шаблонам сложной конфигурации; </w:t>
      </w:r>
    </w:p>
    <w:p w:rsidR="006251C4" w:rsidRPr="00155684" w:rsidRDefault="006251C4" w:rsidP="006251C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разметка с помощью чертежных инструментов (по линейке, угольнику,  циркулем). Понятия: «линейка», «угольник», «циркуль». Их применение и устройство;</w:t>
      </w:r>
    </w:p>
    <w:p w:rsidR="006251C4" w:rsidRPr="00155684" w:rsidRDefault="006251C4" w:rsidP="006251C4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разметка с опорой на чертеж. Понятие «чертеж». Линии чертежа. Чтение чертежа.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Вырезание  ножницами  из  бумаги.  Инструменты  для  резания  бумаги.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 округлую  форму»;  «вырезание  по  совершенной  кривой 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477"/>
      <w:bookmarkEnd w:id="3"/>
      <w:r w:rsidRPr="00155684">
        <w:rPr>
          <w:rFonts w:ascii="Times New Roman" w:hAnsi="Times New Roman"/>
          <w:sz w:val="28"/>
          <w:szCs w:val="28"/>
          <w:lang w:val="ru-RU"/>
        </w:rPr>
        <w:lastRenderedPageBreak/>
        <w:t>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Сминание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 xml:space="preserve"> и скатывание бумаги в ладонях. 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Сминание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 xml:space="preserve"> пальцами и скатывание в ладонях бумаги (плоскостная и объемная аппликация).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Конструирование из бумаги и картона (из плоских деталей; на основе геометрических тел (цилиндра, конуса), изготовление коробок).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Соединение деталей изделия. Клеевое соединение. Правила работы с клеем и кистью. Приемы клеевого соединения: «точечное», «сплошное».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Щелевое соединение деталей (щелевой замок).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Картонажно-переплетные работы Элементарные сведения о картоне (применение картона). Сорта картона. </w:t>
      </w:r>
      <w:r w:rsidR="009555BD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-251656192;mso-position-horizontal-relative:text;mso-position-vertical-relative:text" from="35.55pt,-29.85pt" to="236.2pt,-29.85pt" o:allowincell="f" strokecolor="#00000a" strokeweight=".66pt"/>
        </w:pict>
      </w:r>
      <w:r w:rsidRPr="00155684">
        <w:rPr>
          <w:rFonts w:ascii="Times New Roman" w:hAnsi="Times New Roman"/>
          <w:sz w:val="28"/>
          <w:szCs w:val="28"/>
          <w:lang w:val="ru-RU"/>
        </w:rPr>
        <w:t>Свойства  картона.  Картонажные  изделия.  Инструменты  и  приспособления.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Изделия в переплете. Способы окантовки картона: «окантовка картона полосками бумаги», «окантовка картона листом бумаги».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Работа с текстильными материалами Элементарные сведения о нитках (откуда берутся нитки). Применение ниток. Свойства ниток. Цвет ниток. Как работать с нитками. Виды работы с нитками: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Наматывание ниток на картонку (плоские игрушки, кисточки).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Связывание ниток в пучок (ягоды, фигурки человечком, цветы).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Шитье. Инструменты для швейных работ. Приемы шитья: «игла вверх-вниз»</w:t>
      </w:r>
      <w:bookmarkStart w:id="4" w:name="page479"/>
      <w:bookmarkEnd w:id="4"/>
      <w:r w:rsidRPr="00155684">
        <w:rPr>
          <w:rFonts w:ascii="Times New Roman" w:hAnsi="Times New Roman"/>
          <w:sz w:val="28"/>
          <w:szCs w:val="28"/>
          <w:lang w:val="ru-RU"/>
        </w:rPr>
        <w:t>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Вышивание.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Элементарные сведения о тканях. Применение и назначение ткани в жизни человека. </w:t>
      </w:r>
      <w:proofErr w:type="gramStart"/>
      <w:r w:rsidRPr="00155684">
        <w:rPr>
          <w:rFonts w:ascii="Times New Roman" w:hAnsi="Times New Roman"/>
          <w:sz w:val="28"/>
          <w:szCs w:val="28"/>
          <w:lang w:val="ru-RU"/>
        </w:rPr>
        <w:t>Из чего делают ткань, Свойства ткани (мнется, утюжится; лицевая  и  изнаночная  сторона  ткани;  шероховатые,  шершавые,  скользкие, гладкие,  толстые,  тонкие;  режутся  ножницами,  прошиваются  иголками,</w:t>
      </w:r>
      <w:proofErr w:type="gramEnd"/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5684">
        <w:rPr>
          <w:rFonts w:ascii="Times New Roman" w:hAnsi="Times New Roman"/>
          <w:sz w:val="28"/>
          <w:szCs w:val="28"/>
          <w:lang w:val="ru-RU"/>
        </w:rPr>
        <w:t>Виды работы с нитками (раскрой, шитье, вышивание, аппликация на ткани, вязание, плетение, окрашивание, набивка рисунка).</w:t>
      </w:r>
      <w:proofErr w:type="gramEnd"/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lastRenderedPageBreak/>
        <w:t>Раскрой деталей из ткани. Понятие «лекало». Последовательность раскроя деталей из ткани.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Шитье.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Ткачество.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Скручивание</w:t>
      </w:r>
      <w:r w:rsidRPr="00155684">
        <w:rPr>
          <w:rFonts w:ascii="Times New Roman" w:hAnsi="Times New Roman"/>
          <w:sz w:val="28"/>
          <w:szCs w:val="28"/>
          <w:lang w:val="ru-RU"/>
        </w:rPr>
        <w:tab/>
        <w:t>ткани.      Историко-культурологические      сведения (изготовление кукол-скруток из ткани в древние времена).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Отделка  изделий  из  ткани.  Аппликация  на  ткани.  Работа  с  тесьмой.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Применение тесьмы. Виды тесьмы (простая, кружевная, с орнаментом).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Ремонт одежды. Виды ремонта одежды (пришивание пуговиц, вешалок,</w:t>
      </w:r>
      <w:r w:rsidR="00A83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684">
        <w:rPr>
          <w:rFonts w:ascii="Times New Roman" w:hAnsi="Times New Roman"/>
          <w:sz w:val="28"/>
          <w:szCs w:val="28"/>
          <w:lang w:val="ru-RU"/>
        </w:rPr>
        <w:t>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Работа с древесными материалами</w:t>
      </w:r>
      <w:bookmarkStart w:id="5" w:name="page481"/>
      <w:bookmarkEnd w:id="5"/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Элементарные  сведения  о  древесине.  Изделия  из  древесины.  Понятия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Способы обработки  древесины  ручными  инструментами  (пиление, заточка точилкой).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Аппликация из древесных материалов (опилок,  карандашной стружки, древесных заготовок для спичек). Клеевое соединение древесных материалов.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Работа с металлом  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Работа с алюминиевой фольгой. Приемы обработки фольги: «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сминание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>», «сгибание», «сжимание», «скручивание», «скатывание», «разрывание», «разрезание».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Работа с проволокой Элементарные сведения о проволоке (медная, алюминиевая, стальная).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lastRenderedPageBreak/>
        <w:t>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Получение контуров геометрических фигур, букв, декоративных фигурок птиц, зверей, человечков.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Работа с 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металлоконструктором</w:t>
      </w:r>
      <w:proofErr w:type="spellEnd"/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483"/>
      <w:bookmarkEnd w:id="6"/>
      <w:r w:rsidRPr="00155684">
        <w:rPr>
          <w:rFonts w:ascii="Times New Roman" w:hAnsi="Times New Roman"/>
          <w:sz w:val="28"/>
          <w:szCs w:val="28"/>
          <w:lang w:val="ru-RU"/>
        </w:rPr>
        <w:t xml:space="preserve">Элементарные сведения о 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металлоконструкторе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 xml:space="preserve">. Изделия из 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металлоконструктора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55684">
        <w:rPr>
          <w:rFonts w:ascii="Times New Roman" w:hAnsi="Times New Roman"/>
          <w:sz w:val="28"/>
          <w:szCs w:val="28"/>
          <w:lang w:val="ru-RU"/>
        </w:rPr>
        <w:t xml:space="preserve">Набор деталей 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металлоконструктора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 xml:space="preserve"> (планки, пластины, косынки, углы, скобы планшайбы, гайки, винты).</w:t>
      </w:r>
      <w:proofErr w:type="gramEnd"/>
      <w:r w:rsidRPr="00155684">
        <w:rPr>
          <w:rFonts w:ascii="Times New Roman" w:hAnsi="Times New Roman"/>
          <w:sz w:val="28"/>
          <w:szCs w:val="28"/>
          <w:lang w:val="ru-RU"/>
        </w:rPr>
        <w:t xml:space="preserve"> Инструменты для работы с </w:t>
      </w:r>
      <w:proofErr w:type="spellStart"/>
      <w:r w:rsidRPr="00155684">
        <w:rPr>
          <w:rFonts w:ascii="Times New Roman" w:hAnsi="Times New Roman"/>
          <w:sz w:val="28"/>
          <w:szCs w:val="28"/>
          <w:lang w:val="ru-RU"/>
        </w:rPr>
        <w:t>металлоконструктором</w:t>
      </w:r>
      <w:proofErr w:type="spellEnd"/>
      <w:r w:rsidRPr="00155684">
        <w:rPr>
          <w:rFonts w:ascii="Times New Roman" w:hAnsi="Times New Roman"/>
          <w:sz w:val="28"/>
          <w:szCs w:val="28"/>
          <w:lang w:val="ru-RU"/>
        </w:rPr>
        <w:t xml:space="preserve"> (гаечный ключ, отвертка).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Соединение планок винтом и гайкой.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 xml:space="preserve">Комбинированные работы с разными материалами 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Виды работ по комбинированию разных материалов: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55684">
        <w:rPr>
          <w:rFonts w:ascii="Times New Roman" w:hAnsi="Times New Roman"/>
          <w:sz w:val="28"/>
          <w:szCs w:val="28"/>
          <w:lang w:val="ru-RU"/>
        </w:rPr>
        <w:t>пластилин,  природные  материалы;  бумага,  пластилин;  бумага,  нитки;</w:t>
      </w:r>
    </w:p>
    <w:p w:rsidR="006251C4" w:rsidRPr="0015568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5684">
        <w:rPr>
          <w:rFonts w:ascii="Times New Roman" w:hAnsi="Times New Roman"/>
          <w:sz w:val="28"/>
          <w:szCs w:val="28"/>
          <w:lang w:val="ru-RU"/>
        </w:rPr>
        <w:t>бумага,  ткань;  бумага,  древесные  материалы;  бумага  пуговицы;  проволока, бумага и нитки; проволока, пластилин, скорлупа ореха.</w:t>
      </w:r>
      <w:proofErr w:type="gramEnd"/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Рабочая программа по ручному труду определяет  два  уровня  овладения  предметными  результатами: минимальный и достаточный. 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Достаточный уровень освоения предметных результатов не является обязательным для всех обучающихся.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Минимальный уровень является обязательным для всех обучающихся с РАС. Отсутствие достижения этого уровня по отдельным предметам не является препятствием к продолжению образования по данному варианту программы. В том </w:t>
      </w:r>
      <w:proofErr w:type="gramStart"/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proofErr w:type="gramEnd"/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 (законных  представителей)  образовательная  организация  может  перевести обучающегося на обучение по индивидуальному плану или на вариант 8.4. общеобразовательной программы.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Минимальный и достаточный уровни усвоения предметных результатов по ручному труду  на конец обучения в младших классах:</w:t>
      </w:r>
      <w:proofErr w:type="gramEnd"/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Минимальный уровень: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</w:t>
      </w:r>
      <w:proofErr w:type="gramEnd"/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сохранять порядок на рабочем месте);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знание видов трудовых работ;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</w:t>
      </w: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названий   и   некоторых   свойств   поделочных  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анализировать объект, подлежащий изготовлению, выделять и называть его признаки и свойства; определять способы соединения деталей;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составлять стандартный план работы по пунктам;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владеть некоторыми технологическими приемами ручной обработки материалов;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page361"/>
      <w:bookmarkEnd w:id="7"/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умение  работать  с  доступными  материалами  (глиной  и 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металлоконструктора</w:t>
      </w:r>
      <w:proofErr w:type="spellEnd"/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Достаточный уровень: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правил рациональной организации труда, включающих упорядоченность действий и самодисциплину;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об исторической, культурной и эстетической ценности вещей;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видов художественных ремесел;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 находить  необходимую  информацию  в  материалах  учебника, рабочей тетради;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осознанно подбирать материалы их по физическим, декоративно-художественным и конструктивным свойствам;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отбирать в зависимости от свойств материалов и поставленных целей оптимальные и доступные технологические приемы ручной обработки;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экономно расходовать материалы;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осуществлять текущий самоконтроль выполняемых практических действий и корректировку хода практической работы;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оценивать свое изделие (красиво, некрасиво, аккуратное, похоже на образец);</w:t>
      </w:r>
    </w:p>
    <w:p w:rsidR="006251C4" w:rsidRPr="00155684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устанавливать причинно-следственные связи между выполняемыми действиями и их результатами;</w:t>
      </w:r>
    </w:p>
    <w:p w:rsidR="006251C4" w:rsidRPr="0094074D" w:rsidRDefault="006251C4" w:rsidP="006251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5684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выполнять общественные поручения по уборке класса/мастерской после уроков трудового обучения.</w:t>
      </w:r>
    </w:p>
    <w:p w:rsidR="006251C4" w:rsidRDefault="006251C4" w:rsidP="006251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1C4" w:rsidRDefault="006251C4" w:rsidP="006251C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53D" w:rsidRPr="00B76967" w:rsidRDefault="007C5E73" w:rsidP="0020113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76967" w:rsidRPr="00B769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76967" w:rsidRPr="0045729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достижения планируемых результатов (личностных и предметных) </w:t>
      </w:r>
      <w:proofErr w:type="gramStart"/>
      <w:r w:rsidR="00B76967" w:rsidRPr="00457291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B76967" w:rsidRPr="004572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253D" w:rsidRPr="00F334CA" w:rsidRDefault="008E253D" w:rsidP="0020113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253D" w:rsidRPr="00F334CA" w:rsidRDefault="008E253D" w:rsidP="00201132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8E253D" w:rsidRPr="00F334CA" w:rsidRDefault="008E253D" w:rsidP="00201132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планируемых результатов </w:t>
      </w:r>
      <w:r w:rsidRPr="000505AD">
        <w:rPr>
          <w:rFonts w:ascii="Times New Roman" w:eastAsia="Times New Roman" w:hAnsi="Times New Roman" w:cs="Times New Roman"/>
          <w:sz w:val="28"/>
          <w:szCs w:val="28"/>
        </w:rPr>
        <w:t>освоения 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8E253D" w:rsidRPr="00F334CA" w:rsidRDefault="008E253D" w:rsidP="00201132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закреплять  основные  направления  и  цели  оценочной 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8E253D" w:rsidRPr="00F334CA" w:rsidRDefault="008E253D" w:rsidP="00201132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8E253D" w:rsidRPr="00F334CA" w:rsidRDefault="008E253D" w:rsidP="00201132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365"/>
      <w:bookmarkEnd w:id="8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оценки, раскрывающей динамику достижений и качественных изменений в психическом и социальном развитии обучающихся; </w:t>
      </w:r>
    </w:p>
    <w:p w:rsidR="008E253D" w:rsidRPr="00F334CA" w:rsidRDefault="008E253D" w:rsidP="00201132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единства параметров, критериев и инструментария оценки достижений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системы оценки достижений обучающихся в освоении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ориентироваться на представленный в Стандарте перечень планируемых результатов.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дифференцированной оценки достижений обучающихся с РАС имеет определяющее значение для оценки качества образования.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 ФГОС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РАС оценке подлежат личностные и предметные результаты.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Cs/>
          <w:sz w:val="28"/>
          <w:szCs w:val="28"/>
        </w:rPr>
        <w:t>Личностные результаты</w:t>
      </w:r>
      <w:r w:rsidR="002F461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</w:t>
      </w:r>
      <w:r w:rsidR="002F4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специалистов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ge367"/>
      <w:bookmarkEnd w:id="9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(экспертов). Состав экспертной группы определяется общеобразовательной организацией и включает педагогических и медицинских работников (учителей, </w:t>
      </w:r>
      <w:proofErr w:type="spellStart"/>
      <w:r w:rsidRPr="00F334CA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АООП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8E253D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единиц: </w:t>
      </w:r>
    </w:p>
    <w:p w:rsidR="008E253D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0 баллов ― нет фиксируемой динамики; </w:t>
      </w:r>
    </w:p>
    <w:p w:rsidR="008E253D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 балл ― минимальная динамика; </w:t>
      </w:r>
    </w:p>
    <w:p w:rsidR="008E253D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балла ― удовлетворительная динамика; </w:t>
      </w:r>
    </w:p>
    <w:p w:rsidR="008E253D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3 балла ― значительная динамика. 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На основе требований, сформулированных в разделе </w:t>
      </w: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результатам освоения АООП НОО для обучающихся с РАС» ФГОС для обучающихся с РАС,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Программа оценки включает:</w:t>
      </w:r>
    </w:p>
    <w:p w:rsidR="008E253D" w:rsidRPr="00F334CA" w:rsidRDefault="008E253D" w:rsidP="00832F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8E253D" w:rsidRPr="00F334CA" w:rsidRDefault="008E253D" w:rsidP="00832F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ge369"/>
      <w:bookmarkEnd w:id="10"/>
      <w:r w:rsidRPr="00F334CA">
        <w:rPr>
          <w:rFonts w:ascii="Times New Roman" w:eastAsia="Times New Roman" w:hAnsi="Times New Roman" w:cs="Times New Roman"/>
          <w:sz w:val="28"/>
          <w:szCs w:val="28"/>
        </w:rPr>
        <w:t>2)  перечень  параметров  и  индикаторов  оценки  каждого  результата.</w:t>
      </w:r>
    </w:p>
    <w:p w:rsidR="008E253D" w:rsidRPr="00F334CA" w:rsidRDefault="002F4614" w:rsidP="00201132">
      <w:pPr>
        <w:numPr>
          <w:ilvl w:val="0"/>
          <w:numId w:val="8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253D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истему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3D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бальной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3D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3D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результатов; </w:t>
      </w:r>
    </w:p>
    <w:p w:rsidR="008E253D" w:rsidRPr="00F334CA" w:rsidRDefault="008E253D" w:rsidP="00201132">
      <w:pPr>
        <w:numPr>
          <w:ilvl w:val="0"/>
          <w:numId w:val="8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 класса);  </w:t>
      </w:r>
    </w:p>
    <w:p w:rsidR="008E253D" w:rsidRPr="00F334CA" w:rsidRDefault="008E253D" w:rsidP="00201132">
      <w:pPr>
        <w:numPr>
          <w:ilvl w:val="0"/>
          <w:numId w:val="8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проведения процедуры оценки личностных результатов. </w:t>
      </w:r>
      <w:bookmarkStart w:id="11" w:name="page371"/>
      <w:bookmarkEnd w:id="11"/>
    </w:p>
    <w:p w:rsidR="008E253D" w:rsidRPr="00F334CA" w:rsidRDefault="008E253D" w:rsidP="00201132">
      <w:pPr>
        <w:numPr>
          <w:ilvl w:val="0"/>
          <w:numId w:val="8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локальные акты общеобразовательной организации, регламентирующие все вопросы проведения оценки результатов.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связаны с овладением </w:t>
      </w:r>
      <w:proofErr w:type="spell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обучающимисясодержанием</w:t>
      </w:r>
      <w:proofErr w:type="spell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>, и они смогут ее организовывать под руководством учителя</w:t>
      </w:r>
      <w:r w:rsidRPr="00F334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 целом оценка достижения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Для преодоления формального подхода в оценивании предметных результатов освоения АООП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с РАС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 Критерий «верно»/«неверно»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ge373"/>
      <w:bookmarkEnd w:id="12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F334C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разных видов заданий, требующих верного решения: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способу предъявления (устные, письменные, практические);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8E253D" w:rsidRPr="00F334CA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8E253D" w:rsidRDefault="008E253D" w:rsidP="00201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</w:t>
      </w:r>
      <w:bookmarkStart w:id="13" w:name="page375"/>
      <w:bookmarkEnd w:id="13"/>
      <w:r w:rsidRPr="00F334CA">
        <w:rPr>
          <w:rFonts w:ascii="Times New Roman" w:eastAsia="Times New Roman" w:hAnsi="Times New Roman" w:cs="Times New Roman"/>
          <w:sz w:val="28"/>
          <w:szCs w:val="28"/>
        </w:rPr>
        <w:t>мулировали  бы  учебную  и  практическую  деятельность  обучающегося,  оказывали бы положительное влияние на формирование жизненных компетенций.</w:t>
      </w:r>
    </w:p>
    <w:p w:rsidR="00592EB4" w:rsidRPr="00592EB4" w:rsidRDefault="00592EB4" w:rsidP="00592E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bookmarkStart w:id="14" w:name="_GoBack"/>
      <w:bookmarkEnd w:id="14"/>
      <w:r w:rsidRPr="00592EB4">
        <w:rPr>
          <w:rFonts w:ascii="Times New Roman" w:eastAsia="Calibri" w:hAnsi="Times New Roman" w:cs="Times New Roman"/>
          <w:sz w:val="28"/>
          <w:lang w:eastAsia="en-US"/>
        </w:rPr>
        <w:lastRenderedPageBreak/>
        <w:t>Контроль и оценка достижения планируемых предметных результатов</w:t>
      </w:r>
    </w:p>
    <w:p w:rsidR="00592EB4" w:rsidRPr="00592EB4" w:rsidRDefault="00592EB4" w:rsidP="00592E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592EB4">
        <w:rPr>
          <w:rFonts w:ascii="Times New Roman" w:eastAsia="Calibri" w:hAnsi="Times New Roman" w:cs="Times New Roman"/>
          <w:sz w:val="28"/>
          <w:lang w:eastAsia="en-US"/>
        </w:rPr>
        <w:t>по  ручному труду</w:t>
      </w:r>
    </w:p>
    <w:p w:rsidR="00592EB4" w:rsidRPr="00592EB4" w:rsidRDefault="00592EB4" w:rsidP="0059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 учащегося                            _____________________________</w:t>
      </w:r>
    </w:p>
    <w:p w:rsidR="00592EB4" w:rsidRPr="00592EB4" w:rsidRDefault="00592EB4" w:rsidP="0059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Год: </w:t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_____________________________</w:t>
      </w:r>
    </w:p>
    <w:p w:rsidR="00592EB4" w:rsidRPr="00592EB4" w:rsidRDefault="00592EB4" w:rsidP="0059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Класс: </w:t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_____________________________</w:t>
      </w:r>
    </w:p>
    <w:p w:rsidR="00592EB4" w:rsidRPr="00592EB4" w:rsidRDefault="00592EB4" w:rsidP="0059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ФИО учителя: </w:t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_____________________________</w:t>
      </w:r>
    </w:p>
    <w:p w:rsidR="00592EB4" w:rsidRPr="00592EB4" w:rsidRDefault="00592EB4" w:rsidP="0059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Квалификационная категория: </w:t>
      </w:r>
      <w:r w:rsidRPr="00592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_____________________________</w:t>
      </w:r>
    </w:p>
    <w:p w:rsidR="00592EB4" w:rsidRPr="00592EB4" w:rsidRDefault="00592EB4" w:rsidP="00592E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2EB4" w:rsidRPr="00592EB4" w:rsidRDefault="00592EB4" w:rsidP="00592E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EB4">
        <w:rPr>
          <w:rFonts w:ascii="Times New Roman" w:eastAsia="Calibri" w:hAnsi="Times New Roman" w:cs="Times New Roman"/>
          <w:sz w:val="24"/>
          <w:szCs w:val="24"/>
          <w:lang w:eastAsia="en-US"/>
        </w:rPr>
        <w:t>0 б. – не владеет</w:t>
      </w:r>
    </w:p>
    <w:p w:rsidR="00592EB4" w:rsidRPr="00592EB4" w:rsidRDefault="00592EB4" w:rsidP="00592E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EB4">
        <w:rPr>
          <w:rFonts w:ascii="Times New Roman" w:eastAsia="Calibri" w:hAnsi="Times New Roman" w:cs="Times New Roman"/>
          <w:sz w:val="24"/>
          <w:szCs w:val="24"/>
          <w:lang w:eastAsia="en-US"/>
        </w:rPr>
        <w:t>1 б. – частично владеет</w:t>
      </w:r>
    </w:p>
    <w:p w:rsidR="00592EB4" w:rsidRPr="00592EB4" w:rsidRDefault="00592EB4" w:rsidP="00592E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EB4">
        <w:rPr>
          <w:rFonts w:ascii="Times New Roman" w:eastAsia="Calibr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592EB4" w:rsidRDefault="00592EB4"/>
    <w:tbl>
      <w:tblPr>
        <w:tblStyle w:val="2"/>
        <w:tblW w:w="1086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72"/>
        <w:gridCol w:w="5156"/>
        <w:gridCol w:w="1260"/>
        <w:gridCol w:w="1260"/>
        <w:gridCol w:w="1214"/>
      </w:tblGrid>
      <w:tr w:rsidR="00944425" w:rsidRPr="00E422BE" w:rsidTr="00E422BE">
        <w:tc>
          <w:tcPr>
            <w:tcW w:w="1972" w:type="dxa"/>
            <w:vMerge w:val="restart"/>
          </w:tcPr>
          <w:p w:rsidR="00944425" w:rsidRPr="00E422BE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56" w:type="dxa"/>
            <w:vMerge w:val="restart"/>
          </w:tcPr>
          <w:p w:rsidR="00944425" w:rsidRPr="00E422BE" w:rsidRDefault="00A5251A" w:rsidP="00A5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1A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734" w:type="dxa"/>
            <w:gridSpan w:val="3"/>
          </w:tcPr>
          <w:p w:rsidR="00944425" w:rsidRPr="00E422BE" w:rsidRDefault="00A5251A" w:rsidP="00A5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4425" w:rsidRPr="00E422BE" w:rsidTr="00E422BE">
        <w:tc>
          <w:tcPr>
            <w:tcW w:w="1972" w:type="dxa"/>
            <w:vMerge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Pr="00E422BE" w:rsidRDefault="00944425" w:rsidP="005E7A40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</w:tcPr>
          <w:p w:rsidR="00944425" w:rsidRPr="00E422BE" w:rsidRDefault="00944425" w:rsidP="005E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14" w:type="dxa"/>
          </w:tcPr>
          <w:p w:rsidR="00944425" w:rsidRPr="00E422BE" w:rsidRDefault="00944425" w:rsidP="005E7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BE"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156" w:type="dxa"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BE">
              <w:rPr>
                <w:rFonts w:ascii="Times New Roman" w:hAnsi="Times New Roman" w:cs="Times New Roman"/>
                <w:sz w:val="28"/>
                <w:szCs w:val="28"/>
              </w:rPr>
              <w:t xml:space="preserve"> Уметь организовывать свое рабочее место</w:t>
            </w:r>
          </w:p>
        </w:tc>
        <w:tc>
          <w:tcPr>
            <w:tcW w:w="1260" w:type="dxa"/>
          </w:tcPr>
          <w:p w:rsidR="00944425" w:rsidRPr="00E422BE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Pr="00E422BE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Pr="00E422BE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944425" w:rsidRPr="009D717B" w:rsidRDefault="00944425" w:rsidP="005E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2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 работать  с  доступными  материалами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944425" w:rsidRPr="009D717B" w:rsidRDefault="00944425" w:rsidP="005E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правильности выполнения изделий с помощью учителя.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944425" w:rsidRPr="009D717B" w:rsidRDefault="00944425" w:rsidP="005E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422BE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нание видов трудовых работ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944425" w:rsidRPr="009D717B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7B">
              <w:rPr>
                <w:rFonts w:ascii="Times New Roman" w:hAnsi="Times New Roman" w:cs="Times New Roman"/>
                <w:sz w:val="28"/>
                <w:szCs w:val="28"/>
              </w:rPr>
              <w:t xml:space="preserve">Знание названия материалов, </w:t>
            </w:r>
            <w:r w:rsidRPr="00E422B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необходимых на уроках ручного труда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944425" w:rsidRPr="009D717B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422BE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нание названий инструментов, необходимых на уроках ручного труда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944425" w:rsidRPr="00E422BE" w:rsidRDefault="00944425" w:rsidP="00E42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Знание </w:t>
            </w:r>
            <w:r w:rsidRPr="00E422B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техники безопасной работы с колющими и режущими инструментами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5E7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156" w:type="dxa"/>
          </w:tcPr>
          <w:p w:rsidR="00944425" w:rsidRPr="00E422BE" w:rsidRDefault="00944425" w:rsidP="005E7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422BE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нание правил рациональной организации труда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5E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944425" w:rsidRPr="00E422BE" w:rsidRDefault="00944425" w:rsidP="005E7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422BE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руководствоваться правилами безопасной работы режущими и колющими инструментами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5E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944425" w:rsidRPr="00E422BE" w:rsidRDefault="00944425" w:rsidP="005E7A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Pr="00E422B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свое изделие (красиво, некрасиво,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аккуратное, похоже на образец)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5" w:rsidRPr="00E422BE" w:rsidTr="00E422BE">
        <w:tc>
          <w:tcPr>
            <w:tcW w:w="1972" w:type="dxa"/>
          </w:tcPr>
          <w:p w:rsidR="00944425" w:rsidRPr="00E422BE" w:rsidRDefault="00944425" w:rsidP="005E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</w:tcPr>
          <w:p w:rsidR="00944425" w:rsidRPr="00E422BE" w:rsidRDefault="00944425" w:rsidP="005E7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Pr="00E422B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общественные поручения по уборке класса/мастерской после уроков трудового обучения</w:t>
            </w:r>
          </w:p>
        </w:tc>
        <w:tc>
          <w:tcPr>
            <w:tcW w:w="1260" w:type="dxa"/>
          </w:tcPr>
          <w:p w:rsidR="00944425" w:rsidRDefault="00944425" w:rsidP="00E422BE">
            <w:pPr>
              <w:ind w:left="-36"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944425" w:rsidRDefault="00944425" w:rsidP="00E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2BE" w:rsidRDefault="00E422BE" w:rsidP="00E422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7208F" w:rsidRPr="00D7208F" w:rsidRDefault="00D7208F" w:rsidP="00D72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53D" w:rsidRDefault="008E253D"/>
    <w:sectPr w:rsidR="008E253D" w:rsidSect="002F4614">
      <w:footerReference w:type="default" r:id="rId8"/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BD" w:rsidRDefault="009555BD" w:rsidP="00FF7647">
      <w:pPr>
        <w:spacing w:after="0" w:line="240" w:lineRule="auto"/>
      </w:pPr>
      <w:r>
        <w:separator/>
      </w:r>
    </w:p>
  </w:endnote>
  <w:endnote w:type="continuationSeparator" w:id="0">
    <w:p w:rsidR="009555BD" w:rsidRDefault="009555BD" w:rsidP="00FF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026505"/>
      <w:docPartObj>
        <w:docPartGallery w:val="Page Numbers (Bottom of Page)"/>
        <w:docPartUnique/>
      </w:docPartObj>
    </w:sdtPr>
    <w:sdtEndPr/>
    <w:sdtContent>
      <w:p w:rsidR="00A83E33" w:rsidRDefault="00A83E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7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83E33" w:rsidRDefault="00A83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BD" w:rsidRDefault="009555BD" w:rsidP="00FF7647">
      <w:pPr>
        <w:spacing w:after="0" w:line="240" w:lineRule="auto"/>
      </w:pPr>
      <w:r>
        <w:separator/>
      </w:r>
    </w:p>
  </w:footnote>
  <w:footnote w:type="continuationSeparator" w:id="0">
    <w:p w:rsidR="009555BD" w:rsidRDefault="009555BD" w:rsidP="00FF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E5"/>
    <w:multiLevelType w:val="hybridMultilevel"/>
    <w:tmpl w:val="2FC4DFAE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49D"/>
    <w:multiLevelType w:val="hybridMultilevel"/>
    <w:tmpl w:val="E28E1888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714"/>
    <w:multiLevelType w:val="hybridMultilevel"/>
    <w:tmpl w:val="9D623088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4CF8"/>
    <w:multiLevelType w:val="hybridMultilevel"/>
    <w:tmpl w:val="867A96D2"/>
    <w:lvl w:ilvl="0" w:tplc="00005E7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07068"/>
    <w:multiLevelType w:val="hybridMultilevel"/>
    <w:tmpl w:val="DF7AD3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1D7D"/>
    <w:multiLevelType w:val="hybridMultilevel"/>
    <w:tmpl w:val="1744EF3E"/>
    <w:lvl w:ilvl="0" w:tplc="00005E7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E2D0C14"/>
    <w:multiLevelType w:val="hybridMultilevel"/>
    <w:tmpl w:val="19D45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7AD2"/>
    <w:multiLevelType w:val="hybridMultilevel"/>
    <w:tmpl w:val="21621B3E"/>
    <w:lvl w:ilvl="0" w:tplc="00005E76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55E"/>
    <w:rsid w:val="000044D4"/>
    <w:rsid w:val="00007C61"/>
    <w:rsid w:val="0001378F"/>
    <w:rsid w:val="0002117A"/>
    <w:rsid w:val="00046E67"/>
    <w:rsid w:val="000505AD"/>
    <w:rsid w:val="000542AE"/>
    <w:rsid w:val="0005442E"/>
    <w:rsid w:val="00065BAB"/>
    <w:rsid w:val="00087EE6"/>
    <w:rsid w:val="000926EA"/>
    <w:rsid w:val="000A3230"/>
    <w:rsid w:val="000A3E8B"/>
    <w:rsid w:val="000B5A27"/>
    <w:rsid w:val="000B62B8"/>
    <w:rsid w:val="000B7D14"/>
    <w:rsid w:val="000C63D3"/>
    <w:rsid w:val="000D29EC"/>
    <w:rsid w:val="000F2197"/>
    <w:rsid w:val="00102EC6"/>
    <w:rsid w:val="00106FF0"/>
    <w:rsid w:val="00114FAE"/>
    <w:rsid w:val="00132A92"/>
    <w:rsid w:val="00155684"/>
    <w:rsid w:val="0017226F"/>
    <w:rsid w:val="00176593"/>
    <w:rsid w:val="00182043"/>
    <w:rsid w:val="0018638B"/>
    <w:rsid w:val="001A57D1"/>
    <w:rsid w:val="001B31C8"/>
    <w:rsid w:val="001B53CA"/>
    <w:rsid w:val="001C41B8"/>
    <w:rsid w:val="001D0F67"/>
    <w:rsid w:val="001D1881"/>
    <w:rsid w:val="001E7846"/>
    <w:rsid w:val="001F62F0"/>
    <w:rsid w:val="001F721B"/>
    <w:rsid w:val="00201132"/>
    <w:rsid w:val="002130D3"/>
    <w:rsid w:val="00214668"/>
    <w:rsid w:val="0022372B"/>
    <w:rsid w:val="0022530D"/>
    <w:rsid w:val="00230D01"/>
    <w:rsid w:val="0023467E"/>
    <w:rsid w:val="00252C3B"/>
    <w:rsid w:val="00257FDF"/>
    <w:rsid w:val="00267CA5"/>
    <w:rsid w:val="00270E86"/>
    <w:rsid w:val="00293773"/>
    <w:rsid w:val="002A12E4"/>
    <w:rsid w:val="002A476C"/>
    <w:rsid w:val="002B090D"/>
    <w:rsid w:val="002C146F"/>
    <w:rsid w:val="002C5F1C"/>
    <w:rsid w:val="002D4397"/>
    <w:rsid w:val="002D7A46"/>
    <w:rsid w:val="002E0BA2"/>
    <w:rsid w:val="002E7852"/>
    <w:rsid w:val="002F4614"/>
    <w:rsid w:val="002F6ED9"/>
    <w:rsid w:val="00300624"/>
    <w:rsid w:val="0030157D"/>
    <w:rsid w:val="00303DF9"/>
    <w:rsid w:val="00317671"/>
    <w:rsid w:val="00341969"/>
    <w:rsid w:val="00371858"/>
    <w:rsid w:val="00380483"/>
    <w:rsid w:val="00382627"/>
    <w:rsid w:val="003853D2"/>
    <w:rsid w:val="00393C97"/>
    <w:rsid w:val="0039799A"/>
    <w:rsid w:val="003A3B69"/>
    <w:rsid w:val="003A6CAD"/>
    <w:rsid w:val="003B42F5"/>
    <w:rsid w:val="003B541A"/>
    <w:rsid w:val="003F3DE3"/>
    <w:rsid w:val="00401DD2"/>
    <w:rsid w:val="004174E1"/>
    <w:rsid w:val="004218F6"/>
    <w:rsid w:val="004311F7"/>
    <w:rsid w:val="00435C1B"/>
    <w:rsid w:val="0044085F"/>
    <w:rsid w:val="00445A0D"/>
    <w:rsid w:val="00451566"/>
    <w:rsid w:val="00453E70"/>
    <w:rsid w:val="00457291"/>
    <w:rsid w:val="00474CE2"/>
    <w:rsid w:val="00490C62"/>
    <w:rsid w:val="00495C69"/>
    <w:rsid w:val="004A2187"/>
    <w:rsid w:val="004A6226"/>
    <w:rsid w:val="004A6BE5"/>
    <w:rsid w:val="004C3CEE"/>
    <w:rsid w:val="004C431E"/>
    <w:rsid w:val="004C681A"/>
    <w:rsid w:val="004E01FA"/>
    <w:rsid w:val="004E05E6"/>
    <w:rsid w:val="004E7275"/>
    <w:rsid w:val="00526285"/>
    <w:rsid w:val="00532EF0"/>
    <w:rsid w:val="005370F5"/>
    <w:rsid w:val="00544025"/>
    <w:rsid w:val="0054454C"/>
    <w:rsid w:val="00544A9C"/>
    <w:rsid w:val="00546281"/>
    <w:rsid w:val="00560034"/>
    <w:rsid w:val="005673F8"/>
    <w:rsid w:val="00570AAA"/>
    <w:rsid w:val="005751E9"/>
    <w:rsid w:val="00575A22"/>
    <w:rsid w:val="00576323"/>
    <w:rsid w:val="00577CAB"/>
    <w:rsid w:val="00592EB4"/>
    <w:rsid w:val="005B3B05"/>
    <w:rsid w:val="005E7A40"/>
    <w:rsid w:val="006073C9"/>
    <w:rsid w:val="006137A6"/>
    <w:rsid w:val="00614D11"/>
    <w:rsid w:val="00617F10"/>
    <w:rsid w:val="006251C4"/>
    <w:rsid w:val="00627911"/>
    <w:rsid w:val="00627ED9"/>
    <w:rsid w:val="00646473"/>
    <w:rsid w:val="00660BA9"/>
    <w:rsid w:val="006641EF"/>
    <w:rsid w:val="00671EB9"/>
    <w:rsid w:val="0068481D"/>
    <w:rsid w:val="00685D46"/>
    <w:rsid w:val="006956DA"/>
    <w:rsid w:val="006C2ADE"/>
    <w:rsid w:val="006C6BE8"/>
    <w:rsid w:val="006D79F9"/>
    <w:rsid w:val="006E20F8"/>
    <w:rsid w:val="00704216"/>
    <w:rsid w:val="0071522C"/>
    <w:rsid w:val="007317EA"/>
    <w:rsid w:val="00731B47"/>
    <w:rsid w:val="00733745"/>
    <w:rsid w:val="007402AD"/>
    <w:rsid w:val="00745AAB"/>
    <w:rsid w:val="007549C3"/>
    <w:rsid w:val="00773389"/>
    <w:rsid w:val="00785FD7"/>
    <w:rsid w:val="0079080C"/>
    <w:rsid w:val="007A4F58"/>
    <w:rsid w:val="007B19B0"/>
    <w:rsid w:val="007C4847"/>
    <w:rsid w:val="007C5E73"/>
    <w:rsid w:val="007C6196"/>
    <w:rsid w:val="007F6E76"/>
    <w:rsid w:val="007F797B"/>
    <w:rsid w:val="008006CF"/>
    <w:rsid w:val="00801B48"/>
    <w:rsid w:val="008057BD"/>
    <w:rsid w:val="00807503"/>
    <w:rsid w:val="00810168"/>
    <w:rsid w:val="0082139C"/>
    <w:rsid w:val="00821DF7"/>
    <w:rsid w:val="008247BD"/>
    <w:rsid w:val="00832FFB"/>
    <w:rsid w:val="00844EFA"/>
    <w:rsid w:val="008510EF"/>
    <w:rsid w:val="00856303"/>
    <w:rsid w:val="00857D27"/>
    <w:rsid w:val="008674BB"/>
    <w:rsid w:val="00876E62"/>
    <w:rsid w:val="00886BE2"/>
    <w:rsid w:val="00892430"/>
    <w:rsid w:val="0089494C"/>
    <w:rsid w:val="008A1120"/>
    <w:rsid w:val="008A3651"/>
    <w:rsid w:val="008A58DF"/>
    <w:rsid w:val="008E253D"/>
    <w:rsid w:val="008E3165"/>
    <w:rsid w:val="008E77D5"/>
    <w:rsid w:val="008F00F6"/>
    <w:rsid w:val="008F0BD5"/>
    <w:rsid w:val="00913C67"/>
    <w:rsid w:val="00914650"/>
    <w:rsid w:val="0093717D"/>
    <w:rsid w:val="0094074D"/>
    <w:rsid w:val="00940CA5"/>
    <w:rsid w:val="00944425"/>
    <w:rsid w:val="009555BD"/>
    <w:rsid w:val="00974269"/>
    <w:rsid w:val="00976F63"/>
    <w:rsid w:val="00995ADE"/>
    <w:rsid w:val="009A543A"/>
    <w:rsid w:val="009A7C89"/>
    <w:rsid w:val="009B62E8"/>
    <w:rsid w:val="009C6C5F"/>
    <w:rsid w:val="009D717B"/>
    <w:rsid w:val="00A02176"/>
    <w:rsid w:val="00A02820"/>
    <w:rsid w:val="00A06A0E"/>
    <w:rsid w:val="00A50AF0"/>
    <w:rsid w:val="00A5251A"/>
    <w:rsid w:val="00A5782D"/>
    <w:rsid w:val="00A719B3"/>
    <w:rsid w:val="00A83E33"/>
    <w:rsid w:val="00A84CD5"/>
    <w:rsid w:val="00AA4BEC"/>
    <w:rsid w:val="00AC4B9B"/>
    <w:rsid w:val="00AE148C"/>
    <w:rsid w:val="00AE2CD7"/>
    <w:rsid w:val="00AE3BE1"/>
    <w:rsid w:val="00AE677B"/>
    <w:rsid w:val="00AF5735"/>
    <w:rsid w:val="00B1655E"/>
    <w:rsid w:val="00B30D76"/>
    <w:rsid w:val="00B31F5F"/>
    <w:rsid w:val="00B371C2"/>
    <w:rsid w:val="00B51B75"/>
    <w:rsid w:val="00B76967"/>
    <w:rsid w:val="00B87C1E"/>
    <w:rsid w:val="00BA14FE"/>
    <w:rsid w:val="00BA7EED"/>
    <w:rsid w:val="00BB0197"/>
    <w:rsid w:val="00BB689E"/>
    <w:rsid w:val="00BD29CA"/>
    <w:rsid w:val="00BF56A8"/>
    <w:rsid w:val="00C2438F"/>
    <w:rsid w:val="00C27CAE"/>
    <w:rsid w:val="00C43CA4"/>
    <w:rsid w:val="00C44BD4"/>
    <w:rsid w:val="00C46A17"/>
    <w:rsid w:val="00C46D12"/>
    <w:rsid w:val="00C52ABA"/>
    <w:rsid w:val="00C57C33"/>
    <w:rsid w:val="00C64F03"/>
    <w:rsid w:val="00C66E1E"/>
    <w:rsid w:val="00C719BB"/>
    <w:rsid w:val="00C82094"/>
    <w:rsid w:val="00C91DCD"/>
    <w:rsid w:val="00C972EB"/>
    <w:rsid w:val="00CA4E78"/>
    <w:rsid w:val="00CA6DFA"/>
    <w:rsid w:val="00CB3065"/>
    <w:rsid w:val="00CB7BFF"/>
    <w:rsid w:val="00CC5C11"/>
    <w:rsid w:val="00CD2CF5"/>
    <w:rsid w:val="00CE0299"/>
    <w:rsid w:val="00CF25B5"/>
    <w:rsid w:val="00CF549F"/>
    <w:rsid w:val="00D21FD8"/>
    <w:rsid w:val="00D318BD"/>
    <w:rsid w:val="00D61C89"/>
    <w:rsid w:val="00D65235"/>
    <w:rsid w:val="00D7208F"/>
    <w:rsid w:val="00D749B1"/>
    <w:rsid w:val="00D75F30"/>
    <w:rsid w:val="00D916C4"/>
    <w:rsid w:val="00DB755A"/>
    <w:rsid w:val="00DC1F4C"/>
    <w:rsid w:val="00DC7BAA"/>
    <w:rsid w:val="00DE3106"/>
    <w:rsid w:val="00DE7A1B"/>
    <w:rsid w:val="00DF3546"/>
    <w:rsid w:val="00E039EC"/>
    <w:rsid w:val="00E05598"/>
    <w:rsid w:val="00E1137D"/>
    <w:rsid w:val="00E221D7"/>
    <w:rsid w:val="00E2258D"/>
    <w:rsid w:val="00E422BE"/>
    <w:rsid w:val="00E45586"/>
    <w:rsid w:val="00E533B0"/>
    <w:rsid w:val="00E550FB"/>
    <w:rsid w:val="00E6227A"/>
    <w:rsid w:val="00E64728"/>
    <w:rsid w:val="00E64D39"/>
    <w:rsid w:val="00E774B9"/>
    <w:rsid w:val="00E85692"/>
    <w:rsid w:val="00E96414"/>
    <w:rsid w:val="00E97B43"/>
    <w:rsid w:val="00EA1529"/>
    <w:rsid w:val="00EA2976"/>
    <w:rsid w:val="00EA4F27"/>
    <w:rsid w:val="00EB0B6E"/>
    <w:rsid w:val="00EC34E2"/>
    <w:rsid w:val="00ED6377"/>
    <w:rsid w:val="00EE3CA1"/>
    <w:rsid w:val="00F1259A"/>
    <w:rsid w:val="00F31A69"/>
    <w:rsid w:val="00F343DF"/>
    <w:rsid w:val="00F347AC"/>
    <w:rsid w:val="00F378CC"/>
    <w:rsid w:val="00F37BDC"/>
    <w:rsid w:val="00F419CC"/>
    <w:rsid w:val="00F50B51"/>
    <w:rsid w:val="00F8207B"/>
    <w:rsid w:val="00FA0260"/>
    <w:rsid w:val="00FA38D1"/>
    <w:rsid w:val="00FA40BE"/>
    <w:rsid w:val="00FB67B7"/>
    <w:rsid w:val="00FC40F1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55E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customStyle="1" w:styleId="1">
    <w:name w:val="Сетка таблицы1"/>
    <w:basedOn w:val="a1"/>
    <w:next w:val="a4"/>
    <w:uiPriority w:val="39"/>
    <w:rsid w:val="00F820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647"/>
  </w:style>
  <w:style w:type="paragraph" w:styleId="a7">
    <w:name w:val="footer"/>
    <w:basedOn w:val="a"/>
    <w:link w:val="a8"/>
    <w:uiPriority w:val="99"/>
    <w:unhideWhenUsed/>
    <w:rsid w:val="00FF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647"/>
  </w:style>
  <w:style w:type="table" w:customStyle="1" w:styleId="2">
    <w:name w:val="Сетка таблицы2"/>
    <w:basedOn w:val="a1"/>
    <w:next w:val="a4"/>
    <w:uiPriority w:val="39"/>
    <w:rsid w:val="00E422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50B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12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Гость</cp:lastModifiedBy>
  <cp:revision>290</cp:revision>
  <cp:lastPrinted>2016-09-15T05:28:00Z</cp:lastPrinted>
  <dcterms:created xsi:type="dcterms:W3CDTF">2016-08-25T06:37:00Z</dcterms:created>
  <dcterms:modified xsi:type="dcterms:W3CDTF">2017-10-25T08:55:00Z</dcterms:modified>
</cp:coreProperties>
</file>