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36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Зарегистрировано в Минюсте России 18 декабря 2020 г.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61573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76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ФЕДЕРАЛЬНАЯ СЛУЖБА ПО НАДЗОРУ В СФЕРЕ ЗАЩИТЫ</w:t>
        <w:br/>
        <w:t>ПРАВ ПОТРЕБИТЕЛЕЙ И БЛАГОПОЛУЧИЯ ЧЕЛОВЕКА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ГЛАВНЫЙ ГОСУДАРСТВЕННЫЙ САНИТАРНЫЙ ВРАЧ</w:t>
        <w:br/>
        <w:t>РОССИЙСКОЙ ФЕДЕРАЦИИ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8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ПОСТАНОВЛЕНИЕ</w:t>
        <w:br/>
        <w:t xml:space="preserve">от 28 сентября 2020 г.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28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 УТВЕРЖДЕНИИ САНИТАРНЫХ ПРАВИЛ СП 2.4.3648-20</w:t>
        <w:br/>
        <w:t>"САНИТАРНО-ЭПИДЕМИОЛОГИЧЕСКИЕ ТРЕБОВАНИЯ К ОРГАНИЗАЦИЯМ</w:t>
        <w:br/>
        <w:t>ВОСПИТАНИЯ И ОБУЧЕНИЯ, ОТДЫХА И ОЗДОРОВЛЕНИЯ ДЕТЕЙ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МОЛОДЕЖИ"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соответствии со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статьей 39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30.03.1999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52-ФЗ "О санитарно</w:t>
        <w:softHyphen/>
        <w:t xml:space="preserve">эпидемиологическом благополучии населения" (Собрание законодательства Российской Федерации, 1999,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14, ст. 1650; 2019,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30, ст. 4134) и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постановлением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Правительства Российской Федерации от 24.07.2000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31, ст. 3295; 2004,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8, ст. 663;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47, ст. 4666; 2005,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39, ст. 3953) постановляю:</w:t>
      </w:r>
    </w:p>
    <w:p>
      <w:pPr>
        <w:pStyle w:val="Style3"/>
        <w:numPr>
          <w:ilvl w:val="0"/>
          <w:numId w:val="1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Утвердить санитарные</w:t>
      </w:r>
      <w:hyperlink w:anchor="bookmark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правила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>
      <w:pPr>
        <w:pStyle w:val="Style3"/>
        <w:numPr>
          <w:ilvl w:val="0"/>
          <w:numId w:val="1"/>
        </w:numPr>
        <w:tabs>
          <w:tab w:leader="none" w:pos="84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Ввести в действие санитарные</w:t>
      </w:r>
      <w:hyperlink w:anchor="bookmark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правила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>
      <w:pPr>
        <w:pStyle w:val="Style3"/>
        <w:numPr>
          <w:ilvl w:val="0"/>
          <w:numId w:val="1"/>
        </w:numPr>
        <w:tabs>
          <w:tab w:leader="none" w:pos="986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Установить срок действия санитарных</w:t>
      </w:r>
      <w:hyperlink w:anchor="bookmark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правил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 2.4.3648-20 "Санитарно</w:t>
        <w:softHyphen/>
        <w:t>эпидемиологические требования к организациям воспитания и обучения, отдыха и оздоровления детей и молодежи" до 01.01.2027.</w:t>
      </w:r>
    </w:p>
    <w:p>
      <w:pPr>
        <w:pStyle w:val="Style3"/>
        <w:numPr>
          <w:ilvl w:val="0"/>
          <w:numId w:val="1"/>
        </w:numPr>
        <w:tabs>
          <w:tab w:leader="none" w:pos="877" w:val="left"/>
        </w:tabs>
        <w:widowControl w:val="0"/>
        <w:keepNext w:val="0"/>
        <w:keepLines w:val="0"/>
        <w:shd w:val="clear" w:color="auto" w:fill="auto"/>
        <w:bidi w:val="0"/>
        <w:spacing w:before="0" w:after="196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Признать утратившими силу с 01.01.2021: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3"/>
        </w:numPr>
        <w:tabs>
          <w:tab w:leader="none" w:pos="121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38 "О введении в действие Санитарных правил и нормативов" (зарегистрировано Минюстом России 19.12.2002,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4046);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5"/>
        </w:numPr>
        <w:tabs>
          <w:tab w:leader="none" w:pos="1209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 "О введении в действие санитарно-эпидемиологических правил и нормативов СанПиН 2.4.3.1186-03" (зарегистрировано Минюстом России 11.02.2003,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4204);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7"/>
        </w:numPr>
        <w:tabs>
          <w:tab w:leader="none" w:pos="1233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51 "О введении в действие санитарно-эпидемиологических правил и нормативов СанПиН 2.4.7/1.1.1286-03" (зарегистрировано Минюстом России 05.05.2003,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4499);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9"/>
        </w:numPr>
        <w:tabs>
          <w:tab w:leader="none" w:pos="125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118 "О введении в действие санитарно-эпидемиологических правил и нормативов СанПиН 2.2.2/2.4.1340-03" (зарегистрировано Минюстом России 10.06.2003,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4673);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11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22 "Об утверждении СанПиН 2.2.2/2.4.2198-07" (зарегистрировано Минюстом России</w:t>
      </w:r>
    </w:p>
    <w:p>
      <w:pPr>
        <w:pStyle w:val="Style3"/>
        <w:numPr>
          <w:ilvl w:val="0"/>
          <w:numId w:val="13"/>
        </w:numPr>
        <w:tabs>
          <w:tab w:leader="none" w:pos="131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9615);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15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24 "Об утверждении СанПиН 2.4.3.2201-07" (зарегистрировано Минюстом России</w:t>
      </w:r>
    </w:p>
    <w:p>
      <w:pPr>
        <w:pStyle w:val="Style3"/>
        <w:numPr>
          <w:ilvl w:val="0"/>
          <w:numId w:val="17"/>
        </w:numPr>
        <w:tabs>
          <w:tab w:leader="none" w:pos="131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9610);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19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45 "Об утверждении СанПиН 2.4.5.2409-08" (зарегистрировано Минюстом России</w:t>
      </w:r>
    </w:p>
    <w:p>
      <w:pPr>
        <w:pStyle w:val="Style3"/>
        <w:numPr>
          <w:ilvl w:val="0"/>
          <w:numId w:val="21"/>
        </w:numPr>
        <w:tabs>
          <w:tab w:leader="none" w:pos="131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12085);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23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58 "Об утверждении СанПиН 2.4.6.2553-09" (зарегистрировано Минюстом России</w:t>
      </w:r>
    </w:p>
    <w:p>
      <w:pPr>
        <w:pStyle w:val="Style3"/>
        <w:numPr>
          <w:ilvl w:val="0"/>
          <w:numId w:val="25"/>
        </w:numPr>
        <w:tabs>
          <w:tab w:leader="none" w:pos="1314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15172);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27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59 "Об утверждении СанПиН 2.4.3.2554-09" (зарегистрировано Минюстом России</w:t>
      </w:r>
    </w:p>
    <w:p>
      <w:pPr>
        <w:pStyle w:val="Style3"/>
        <w:numPr>
          <w:ilvl w:val="0"/>
          <w:numId w:val="29"/>
        </w:numPr>
        <w:tabs>
          <w:tab w:leader="none" w:pos="1314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15197);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31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25 "Об утверждении СанПиН 2.4.4.2599-10" (зарегистрировано Минюстом России</w:t>
      </w:r>
    </w:p>
    <w:p>
      <w:pPr>
        <w:pStyle w:val="Style3"/>
        <w:numPr>
          <w:ilvl w:val="0"/>
          <w:numId w:val="33"/>
        </w:numPr>
        <w:tabs>
          <w:tab w:leader="none" w:pos="131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17378);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35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48 "Об утверждении СанПиН 2.2.2/2.4.2620-10" (зарегистрировано Минюстом России</w:t>
      </w:r>
    </w:p>
    <w:p>
      <w:pPr>
        <w:pStyle w:val="Style3"/>
        <w:numPr>
          <w:ilvl w:val="0"/>
          <w:numId w:val="37"/>
        </w:numPr>
        <w:tabs>
          <w:tab w:leader="none" w:pos="131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17481);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39"/>
        </w:numPr>
        <w:tabs>
          <w:tab w:leader="none" w:pos="1266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72 "Об утверждении СанПиН 2.4.7/1.1.2651-10" (зарегистрировано Минюстом России</w:t>
      </w:r>
    </w:p>
    <w:p>
      <w:pPr>
        <w:pStyle w:val="Style3"/>
        <w:numPr>
          <w:ilvl w:val="0"/>
          <w:numId w:val="41"/>
        </w:numPr>
        <w:tabs>
          <w:tab w:leader="none" w:pos="1318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17944);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43"/>
        </w:numPr>
        <w:tabs>
          <w:tab w:leader="none" w:pos="127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116 "Об утверждении СанПиН 2.2.2/2.4.2732-10 "Изменение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18748);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45"/>
        </w:numPr>
        <w:tabs>
          <w:tab w:leader="none" w:pos="127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19993);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47"/>
        </w:numPr>
        <w:tabs>
          <w:tab w:leader="none" w:pos="1275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17 "Об утверждении СанПиН 2.4.3.2841-11 "Изменения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20327);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49"/>
        </w:numPr>
        <w:tabs>
          <w:tab w:leader="none" w:pos="125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22 "Об утверждении СанПиН 2.4.2.2842-11 "Санитарно-эпидемиологические требования к устройству, содержанию и организации работы лагерей труда и отдыха для подростков" (зарегистрировано Минюстом России 24.03.2011,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20277);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51"/>
        </w:numPr>
        <w:tabs>
          <w:tab w:leader="none" w:pos="124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85 "Об утверждении СанПиН 2.4.2.2883-11 "Изменения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22637);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53"/>
        </w:numPr>
        <w:tabs>
          <w:tab w:leader="none" w:pos="1246" w:val="left"/>
          <w:tab w:leader="none" w:pos="1621" w:val="left"/>
          <w:tab w:leader="none" w:pos="2024" w:val="left"/>
          <w:tab w:leader="none" w:pos="4003" w:val="right"/>
          <w:tab w:leader="none" w:pos="5069" w:val="right"/>
          <w:tab w:leader="none" w:pos="5899" w:val="center"/>
          <w:tab w:leader="none" w:pos="10171" w:val="righ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N</w:t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21</w:t>
        <w:tab/>
        <w:t>"Об</w:t>
        <w:tab/>
        <w:t>утверждении</w:t>
        <w:tab/>
        <w:t>СанПиН</w:t>
        <w:tab/>
        <w:t>2.4.2.2843-11</w:t>
        <w:tab/>
        <w:t>"Санитарно-эпидемиологические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требования к устройству, содержанию и организации работы детских санаториев" (зарегистрировано Минюстом России 24.03.2011,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20279);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55"/>
        </w:numPr>
        <w:tabs>
          <w:tab w:leader="none" w:pos="1233" w:val="left"/>
          <w:tab w:leader="none" w:pos="1621" w:val="left"/>
          <w:tab w:leader="none" w:pos="2034" w:val="left"/>
          <w:tab w:leader="none" w:pos="4003" w:val="right"/>
          <w:tab w:leader="none" w:pos="5069" w:val="right"/>
          <w:tab w:leader="none" w:pos="5899" w:val="center"/>
          <w:tab w:leader="none" w:pos="10171" w:val="righ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N</w:t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25</w:t>
        <w:tab/>
        <w:t>"Об</w:t>
        <w:tab/>
        <w:t>утверждении</w:t>
        <w:tab/>
        <w:t>СанПиН</w:t>
        <w:tab/>
        <w:t>2.4.4.3048-13</w:t>
        <w:tab/>
        <w:t>"Санитарно-эпидемиологические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требования к устройству и организации работы детских лагерей палаточного типа" (зарегистрировано Минюстом России 29.05.2013,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28563);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57"/>
        </w:numPr>
        <w:tabs>
          <w:tab w:leader="none" w:pos="1233" w:val="left"/>
          <w:tab w:leader="none" w:pos="1621" w:val="left"/>
          <w:tab w:leader="none" w:pos="2043" w:val="left"/>
          <w:tab w:leader="none" w:pos="4003" w:val="right"/>
          <w:tab w:leader="none" w:pos="5069" w:val="right"/>
          <w:tab w:leader="none" w:pos="5899" w:val="center"/>
          <w:tab w:leader="none" w:pos="10171" w:val="righ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N</w:t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26</w:t>
        <w:tab/>
        <w:t>"Об</w:t>
        <w:tab/>
        <w:t>утверждении</w:t>
        <w:tab/>
        <w:t>СанПиН</w:t>
        <w:tab/>
        <w:t>2.4.1.3049-13</w:t>
        <w:tab/>
        <w:t>"Санитарно-эпидемиологические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28564);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59"/>
        </w:numPr>
        <w:tabs>
          <w:tab w:leader="none" w:pos="1233" w:val="left"/>
          <w:tab w:leader="none" w:pos="1621" w:val="left"/>
          <w:tab w:leader="none" w:pos="2038" w:val="left"/>
          <w:tab w:leader="none" w:pos="4003" w:val="right"/>
          <w:tab w:leader="none" w:pos="5069" w:val="right"/>
          <w:tab w:leader="none" w:pos="5899" w:val="center"/>
          <w:tab w:leader="none" w:pos="10171" w:val="righ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N</w:t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68</w:t>
        <w:tab/>
        <w:t>"Об</w:t>
        <w:tab/>
        <w:t>утверждении</w:t>
        <w:tab/>
        <w:t>СанПиН</w:t>
        <w:tab/>
        <w:t>2.4.1.3147-13</w:t>
        <w:tab/>
        <w:t>"Санитарно-эпидемиологические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требования к дошкольным группам, размещенным в жилых помещениях жилищного фонда" (зарегистрировано Минюстом России 03.02.2014,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31209);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61"/>
        </w:numPr>
        <w:tabs>
          <w:tab w:leader="none" w:pos="125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72 "О внесении изменений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 в СанПиН 2.4.2.2821-10 "Санитарно</w:t>
        <w:softHyphen/>
        <w:t xml:space="preserve">эпидемиологические требования к условиям и организации обучения в общеобразовательных учреждениях" (зарегистрировано Минюстом России 27.03.2014,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31751);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63"/>
        </w:numPr>
        <w:tabs>
          <w:tab w:leader="none" w:pos="1251" w:val="left"/>
          <w:tab w:leader="none" w:pos="1645" w:val="left"/>
          <w:tab w:leader="none" w:pos="2053" w:val="left"/>
          <w:tab w:leader="none" w:pos="2653" w:val="left"/>
          <w:tab w:leader="none" w:pos="4194" w:val="left"/>
          <w:tab w:leader="none" w:pos="5259" w:val="left"/>
          <w:tab w:leader="none" w:pos="677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N</w:t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73</w:t>
        <w:tab/>
        <w:t>"Об</w:t>
        <w:tab/>
        <w:t>утверждении</w:t>
        <w:tab/>
        <w:t>СанПиН</w:t>
        <w:tab/>
        <w:t>2.4.4.3155-13</w:t>
        <w:tab/>
        <w:t>"Санитарно-эпидемиологические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32024);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65"/>
        </w:numPr>
        <w:tabs>
          <w:tab w:leader="none" w:pos="1261" w:val="left"/>
          <w:tab w:leader="none" w:pos="1640" w:val="left"/>
          <w:tab w:leader="none" w:pos="2043" w:val="left"/>
          <w:tab w:leader="none" w:pos="2648" w:val="left"/>
          <w:tab w:leader="none" w:pos="4189" w:val="left"/>
          <w:tab w:leader="none" w:pos="5254" w:val="left"/>
          <w:tab w:leader="none" w:pos="678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N</w:t>
        <w:tab/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41</w:t>
        <w:tab/>
        <w:t>"Об</w:t>
        <w:tab/>
        <w:t>утверждении</w:t>
        <w:tab/>
        <w:t>СанПиН</w:t>
        <w:tab/>
        <w:t>2.4.4.3172-14</w:t>
        <w:tab/>
        <w:t>"Санитарно-эпидемиологические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33660);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67"/>
        </w:numPr>
        <w:tabs>
          <w:tab w:leader="none" w:pos="1270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35144);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69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36571);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71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03.08.2015,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38312);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73"/>
        </w:numPr>
        <w:tabs>
          <w:tab w:leader="none" w:pos="122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38528);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75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38824);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77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81 "О внесении изменений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 в СанПиН 2.4.2.2821-10 "Санитарно</w:t>
        <w:softHyphen/>
        <w:t xml:space="preserve">эпидемиологические требования к условиям и организации обучения, содержания в общеобразовательных организациях" (зарегистрировано Минюстом России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18.12.2015,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40154);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79"/>
        </w:numPr>
        <w:tabs>
          <w:tab w:leader="none" w:pos="122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38591);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Главного государственного санитарного врача Российской Федерации от 22.03.2017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38 "О внесении изменений в СанПиН 2.4.4.2599-10, СанПиН 2.4.4.3155-13, СанПиН 2.4.4.3048-13, СанПиН 2.4.2.2842-11" (зарегистрировано Минюстом России 11.04.2017,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46337);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81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6 "О внесении изменений в постановление Главного государственного санитарного врача Российской Федерации от 23.07.2008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45 "Об утверждении СанПиН 2.4.5.2409-08" (зарегистрировано Минюстом России 08.04.2019,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54310);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постановление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Главного государственного санитарного врача Российской Федерации от</w:t>
      </w:r>
    </w:p>
    <w:p>
      <w:pPr>
        <w:pStyle w:val="Style3"/>
        <w:numPr>
          <w:ilvl w:val="0"/>
          <w:numId w:val="83"/>
        </w:numPr>
        <w:tabs>
          <w:tab w:leader="none" w:pos="1210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0"/>
      </w:pP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54764).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А.Ю.ПОПОВА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180" w:line="274" w:lineRule="exact"/>
        <w:ind w:left="740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Утверждены постановлением Главного государственного санитарного врача Российской Федерации от 28.09.2020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28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76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САНИТАРНЫЕ ПРАВИЛА</w:t>
        <w:br/>
        <w:t>СП 2.4.3648-20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0"/>
      </w:pPr>
      <w:bookmarkStart w:id="0" w:name="bookmark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"САНИТАРНО-ЭПИДЕМИОЛОГИЧЕСКИЕ ТРЕБОВАНИЯ</w:t>
        <w:br/>
        <w:t>К ОРГАНИЗАЦИЯМ ВОСПИТАНИЯ И ОБУЧЕНИЯ, ОТДЫХА И ОЗДОРОВЛЕНИЯ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283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ДЕТЕЙ И МОЛОДЕЖИ"</w:t>
      </w:r>
    </w:p>
    <w:p>
      <w:pPr>
        <w:pStyle w:val="Style5"/>
        <w:numPr>
          <w:ilvl w:val="0"/>
          <w:numId w:val="85"/>
        </w:numPr>
        <w:tabs>
          <w:tab w:leader="none" w:pos="41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66" w:line="240" w:lineRule="exact"/>
        <w:ind w:left="388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Область применения</w:t>
      </w:r>
    </w:p>
    <w:p>
      <w:pPr>
        <w:pStyle w:val="Style3"/>
        <w:numPr>
          <w:ilvl w:val="1"/>
          <w:numId w:val="85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600"/>
      </w:pPr>
      <w:bookmarkStart w:id="1" w:name="bookmark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bookmarkEnd w:id="1"/>
    </w:p>
    <w:p>
      <w:pPr>
        <w:pStyle w:val="Style3"/>
        <w:numPr>
          <w:ilvl w:val="1"/>
          <w:numId w:val="85"/>
        </w:numPr>
        <w:tabs>
          <w:tab w:leader="none" w:pos="1009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bookmark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пунктом 1.1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 (далее - Хозяйствующие субъекты).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Правила не распространяются на проведение экскурсионных мероприятий и организованных походов.</w:t>
      </w:r>
    </w:p>
    <w:p>
      <w:pPr>
        <w:pStyle w:val="Style3"/>
        <w:numPr>
          <w:ilvl w:val="1"/>
          <w:numId w:val="85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</w:t>
      </w:r>
      <w:hyperlink w:anchor="bookmark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пунктом 1.1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 (далее - объекты), должны соблюдаться требования Правил, установленные</w:t>
      </w:r>
      <w:hyperlink w:anchor="bookmark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пунктами 2.1.1,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2.1.2 </w:t>
      </w:r>
      <w:hyperlink w:anchor="bookmark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 первый,</w:t>
        </w:r>
      </w:hyperlink>
      <w:hyperlink w:anchor="bookmark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второй,</w:t>
        </w:r>
      </w:hyperlink>
      <w:hyperlink w:anchor="bookmark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четвертый,</w:t>
        </w:r>
      </w:hyperlink>
      <w:hyperlink w:anchor="bookmark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пятый)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2.1.3,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2.2.1 </w:t>
      </w:r>
      <w:hyperlink w:anchor="bookmark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1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2.2.2 </w:t>
      </w:r>
      <w:hyperlink w:anchor="bookmark1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1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2.2.3 </w:t>
      </w:r>
      <w:hyperlink w:anchor="bookmark1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1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третий)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</w:p>
    <w:p>
      <w:pPr>
        <w:pStyle w:val="Style3"/>
        <w:numPr>
          <w:ilvl w:val="0"/>
          <w:numId w:val="87"/>
        </w:numPr>
        <w:tabs>
          <w:tab w:leader="none" w:pos="658" w:val="left"/>
          <w:tab w:leader="none" w:pos="99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hyperlink w:anchor="bookmark1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2.2.6,</w:t>
        </w:r>
      </w:hyperlink>
      <w:hyperlink w:anchor="bookmark1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2.3.1,</w:t>
        </w:r>
      </w:hyperlink>
      <w:hyperlink w:anchor="bookmark1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2.3.2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(абзацы первый и третий),</w:t>
      </w:r>
      <w:hyperlink w:anchor="bookmark1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2.3.3,</w:t>
        </w:r>
      </w:hyperlink>
      <w:hyperlink w:anchor="bookmark2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2.4.1,</w:t>
        </w:r>
      </w:hyperlink>
      <w:hyperlink w:anchor="bookmark2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2.4.2,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2.4.3 </w:t>
      </w:r>
      <w:hyperlink w:anchor="bookmark2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 первый,</w:t>
        </w:r>
      </w:hyperlink>
      <w:hyperlink w:anchor="bookmark2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третий,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2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четвертый,</w:t>
        </w:r>
      </w:hyperlink>
      <w:hyperlink w:anchor="bookmark2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седьмой)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2.4.6 </w:t>
      </w:r>
      <w:hyperlink w:anchor="bookmark2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 первый,</w:t>
        </w:r>
      </w:hyperlink>
      <w:hyperlink w:anchor="bookmark3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одиннадцатый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3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четырнадцатый)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3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2.4.7,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2.4.8 </w:t>
      </w:r>
      <w:hyperlink w:anchor="bookmark3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3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3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3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2.4.9,</w:t>
        </w:r>
      </w:hyperlink>
      <w:hyperlink w:anchor="bookmark3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2.4.10,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2.4.11 </w:t>
      </w:r>
      <w:hyperlink w:anchor="bookmark3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 первый,</w:t>
        </w:r>
      </w:hyperlink>
      <w:hyperlink w:anchor="bookmark3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второй,</w:t>
        </w:r>
      </w:hyperlink>
      <w:hyperlink w:anchor="bookmark3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пятый)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4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2.4.12 (абзац первый),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4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2.4.13,</w:t>
        </w:r>
      </w:hyperlink>
      <w:hyperlink w:anchor="bookmark4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2.4.14,</w:t>
        </w:r>
      </w:hyperlink>
      <w:hyperlink w:anchor="bookmark4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2.5.1,</w:t>
        </w:r>
      </w:hyperlink>
      <w:hyperlink w:anchor="bookmark4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2.5.3 (абзацы второй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третий), 2.5.4,</w:t>
      </w:r>
      <w:hyperlink w:anchor="bookmark4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2.6.1,</w:t>
        </w:r>
      </w:hyperlink>
      <w:hyperlink w:anchor="bookmark4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2.6.5,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2.7.1 </w:t>
      </w:r>
      <w:hyperlink w:anchor="bookmark4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и </w:t>
      </w:r>
      <w:hyperlink w:anchor="bookmark4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4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2.7.2,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2.7.4 </w:t>
      </w:r>
      <w:hyperlink w:anchor="bookmark5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5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5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2.8.1,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2.8.2 </w:t>
      </w:r>
      <w:hyperlink w:anchor="bookmark5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5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5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2.8.5 (абзац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5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первый),</w:t>
        </w:r>
      </w:hyperlink>
      <w:hyperlink w:anchor="bookmark5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2.8.7,</w:t>
        </w:r>
      </w:hyperlink>
      <w:hyperlink w:anchor="bookmark5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2.8.8,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2.12.2 - ко всем хозяйствующим субъектам с учетом особенностей, определенных для отдельных видов организаций в соответствии с: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600"/>
      </w:pPr>
      <w:hyperlink w:anchor="bookmark5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3.1.1 (абзац первый),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3.1.2 </w:t>
      </w:r>
      <w:hyperlink w:anchor="bookmark6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6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3.1.3 </w:t>
      </w:r>
      <w:hyperlink w:anchor="bookmark6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- </w:t>
      </w:r>
      <w:hyperlink w:anchor="bookmark6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седьмой,</w:t>
        </w:r>
      </w:hyperlink>
      <w:hyperlink w:anchor="bookmark6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девятый,</w:t>
        </w:r>
      </w:hyperlink>
      <w:hyperlink w:anchor="bookmark6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десятый)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3.1.7 </w:t>
      </w:r>
      <w:hyperlink w:anchor="bookmark6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 первый,</w:t>
        </w:r>
      </w:hyperlink>
      <w:hyperlink w:anchor="bookmark6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второй,</w:t>
        </w:r>
      </w:hyperlink>
      <w:hyperlink w:anchor="bookmark6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четвертый,</w:t>
        </w:r>
      </w:hyperlink>
      <w:hyperlink w:anchor="bookmark7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шестой)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3.1.11 </w:t>
      </w:r>
      <w:hyperlink w:anchor="bookmark7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7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7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четвертый,</w:t>
        </w:r>
      </w:hyperlink>
      <w:hyperlink w:anchor="bookmark7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шестой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7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восьмой)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зданий,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пунктами 3.2.1 </w:t>
      </w:r>
      <w:hyperlink w:anchor="bookmark7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7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7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3.2.4,</w:t>
        </w:r>
      </w:hyperlink>
      <w:hyperlink w:anchor="bookmark7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3.2.7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размещенным в нежилых помещениях,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пунктами 3.3.1 </w:t>
      </w:r>
      <w:hyperlink w:anchor="bookmark8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8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8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3.3.3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детских игровых комнат, размещаемым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hyperlink w:anchor="bookmark8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3.4.1 (абзац первый),</w:t>
        </w:r>
      </w:hyperlink>
      <w:hyperlink w:anchor="bookmark8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3.4.2,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3.4.3 </w:t>
      </w:r>
      <w:hyperlink w:anchor="bookmark8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8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третий)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8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3.4.4,</w:t>
        </w:r>
      </w:hyperlink>
      <w:hyperlink w:anchor="bookmark8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3.4.5,</w:t>
        </w:r>
      </w:hyperlink>
      <w:hyperlink w:anchor="bookmark9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3.4.9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9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3.4.13,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3.4.14 </w:t>
      </w:r>
      <w:hyperlink w:anchor="bookmark9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9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четвертый,</w:t>
        </w:r>
      </w:hyperlink>
      <w:hyperlink w:anchor="bookmark9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шестой)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>
      <w:pPr>
        <w:pStyle w:val="Style3"/>
        <w:tabs>
          <w:tab w:leader="none" w:pos="2548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hyperlink w:anchor="bookmark9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3.6.1,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ab/>
        <w:t xml:space="preserve">3.6.3 </w:t>
      </w:r>
      <w:hyperlink w:anchor="bookmark9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9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- в отношении организаций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18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дополнительного образования и физкультурно-спортивных организаций,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hyperlink w:anchor="bookmark10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3.7.2,</w:t>
        </w:r>
      </w:hyperlink>
      <w:hyperlink w:anchor="bookmark10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3.7.4,</w:t>
        </w:r>
      </w:hyperlink>
      <w:hyperlink w:anchor="bookmark10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3.7.5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организаций для детей-сирот и детей, оставшихся без попечения родителей;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hyperlink w:anchor="bookmark10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пунктами 3.8.1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- 3.8.4 - в отношении организаций социального обслуживания семьи и детей,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hyperlink w:anchor="bookmark10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3.9.1,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3.9.2 </w:t>
      </w:r>
      <w:hyperlink w:anchor="bookmark10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(абзацы первый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</w:t>
      </w:r>
      <w:hyperlink w:anchor="bookmark10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, 3.9.3 </w:t>
      </w:r>
      <w:hyperlink w:anchor="bookmark10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(абзацы первый,</w:t>
        </w:r>
      </w:hyperlink>
      <w:hyperlink w:anchor="bookmark10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второй,</w:t>
        </w:r>
      </w:hyperlink>
      <w:hyperlink w:anchor="bookmark11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четвертый,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11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шестой)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</w:t>
      </w:r>
      <w:hyperlink w:anchor="bookmark11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3.9.4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профессиональных образовательных организаций,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hyperlink w:anchor="bookmark11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3.10.1,</w:t>
        </w:r>
      </w:hyperlink>
      <w:hyperlink w:anchor="bookmark11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3.10.2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образовательных организаций высшего образования,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hyperlink w:anchor="bookmark11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>пунктами 3.11.3 (абзац первый),</w:t>
        </w:r>
      </w:hyperlink>
      <w:hyperlink w:anchor="bookmark11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3.11.4,</w:t>
        </w:r>
      </w:hyperlink>
      <w:hyperlink w:anchor="bookmark11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3.11.5,</w:t>
        </w:r>
      </w:hyperlink>
      <w:hyperlink w:anchor="bookmark12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3.11.6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загородных стационарных детских оздоровительных лагерей с круглосуточным пребыванием,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hyperlink w:anchor="bookmark12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пунктом 3.15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</w:p>
    <w:p>
      <w:pPr>
        <w:pStyle w:val="Style3"/>
        <w:numPr>
          <w:ilvl w:val="1"/>
          <w:numId w:val="85"/>
        </w:numPr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65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right"/>
        <w:spacing w:before="0" w:after="0" w:line="278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&lt;1&gt;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Пункт 2 статьи 40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30.03.1999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52-ФЗ "О санитарно</w:t>
        <w:softHyphen/>
        <w:t>эпидемиологическом благополучии населения" (Собрание законодательства Российской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Федерации, 1999,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14, ст. 1650; 2003,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2, ст. 167; 2007,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46, ст. 5554; 2009,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1, ст. 17; 2011,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30 (ч. 1), ст. 4596; 2015,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 (часть I), ст. 11) и пункт 2 статьи 12 Федеральный закон от 24.07.1998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124-ФЗ "Об основных гарантиях прав ребенка в Российской Федерации" (Собрание законодательства Российской Федерации, 1998,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31, ст. 3802; 2019,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42 (часть II), ст. 5801);</w:t>
      </w:r>
    </w:p>
    <w:p>
      <w:pPr>
        <w:pStyle w:val="Style3"/>
        <w:numPr>
          <w:ilvl w:val="1"/>
          <w:numId w:val="85"/>
        </w:numPr>
        <w:tabs>
          <w:tab w:leader="none" w:pos="1176" w:val="left"/>
        </w:tabs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&lt;2&gt;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Приказ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Минздравсоцразвития России от 12.04.2011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22111) (зарегистрирован Минюстом России 21.10.2011,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22111), с изменениями, внесенными приказами Минздрава России от 15.05.2013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296н (зарегистрирован Минюстом России 03.07.2013,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28970), от 05.12.2014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801н (зарегистрирован Минюстом России 03.02.2015,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35848), от 13.12.2019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1032н (зарегистрирован Минюстом России 24.12.2019,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56976), приказами Минтруда России и Минздрава России от 06.02.2018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62н/49н (зарегистрирован Минюстом России 02.03.2018,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50237) и от 03.04.2020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187н/268н (зарегистрирован Минюстом России 12.05.2020,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58320), приказом Минздрава России от 18.05.2020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455н (зарегистрирован Минюстом России 22.05.2020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58430);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&lt;3&gt;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Приказ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Минздрава России от 21.03.2014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32115) (зарегистрирован Минюстом России 25.04.2014,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32115), с изменениями, внесенными приказами Минздрава России от 16.06.2016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370н (зарегистрирован Минюстом России 04.07.2016,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42728), от 13.04.2017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175н (зарегистрирован Минюстом России 17.05.2017,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46745), от 19.02.2019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69н (зарегистрирован Минюстом России 19.03.2019,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54089), от 24.04.2019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243н (зарегистрирован Минюстом России 15.07.2019,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55249);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&lt;4&gt;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Статья 34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30.03.1999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52-ФЗ "О санитарно</w:t>
        <w:softHyphen/>
        <w:t xml:space="preserve">эпидемиологическом благополучии населения" (Собрание законодательства Российской Федерации, 1999,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14, ст. 1650; 2004,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35, ст. 3607; 2011,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1, ст. 6;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30 (ч. 1), ст. 4590; 2013,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48, ст. 6165).</w:t>
      </w:r>
    </w:p>
    <w:p>
      <w:pPr>
        <w:pStyle w:val="Style3"/>
        <w:numPr>
          <w:ilvl w:val="1"/>
          <w:numId w:val="85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>
      <w:pPr>
        <w:pStyle w:val="Style3"/>
        <w:numPr>
          <w:ilvl w:val="1"/>
          <w:numId w:val="85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60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Проведение всех видов ремонтных работ в присутствии детей не допускается.</w:t>
      </w:r>
    </w:p>
    <w:p>
      <w:pPr>
        <w:pStyle w:val="Style3"/>
        <w:numPr>
          <w:ilvl w:val="1"/>
          <w:numId w:val="85"/>
        </w:numPr>
        <w:tabs>
          <w:tab w:leader="none" w:pos="1077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объектах должен осуществляться производственный контроль за соблюдением санитарных правил и гигиенических нормативов.</w:t>
      </w:r>
      <w:bookmarkEnd w:id="2"/>
    </w:p>
    <w:p>
      <w:pPr>
        <w:pStyle w:val="Style3"/>
        <w:numPr>
          <w:ilvl w:val="1"/>
          <w:numId w:val="85"/>
        </w:numPr>
        <w:tabs>
          <w:tab w:leader="none" w:pos="1077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нахождении детей и молодежи на объектах более 4 часов обеспечивается возможность организации горячего питания.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>
      <w:pPr>
        <w:pStyle w:val="Style3"/>
        <w:numPr>
          <w:ilvl w:val="1"/>
          <w:numId w:val="85"/>
        </w:numPr>
        <w:tabs>
          <w:tab w:leader="none" w:pos="1129" w:val="left"/>
        </w:tabs>
        <w:widowControl w:val="0"/>
        <w:keepNext w:val="0"/>
        <w:keepLines w:val="0"/>
        <w:shd w:val="clear" w:color="auto" w:fill="auto"/>
        <w:bidi w:val="0"/>
        <w:spacing w:before="0" w:after="54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</w:t>
        <w:softHyphen/>
        <w:t>противоэпидемических (профилактических) мероприятий.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>
      <w:pPr>
        <w:pStyle w:val="Style5"/>
        <w:numPr>
          <w:ilvl w:val="0"/>
          <w:numId w:val="89"/>
        </w:numPr>
        <w:tabs>
          <w:tab w:leader="none" w:pos="433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97" w:line="240" w:lineRule="exact"/>
        <w:ind w:left="396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Общие требования</w:t>
      </w:r>
    </w:p>
    <w:p>
      <w:pPr>
        <w:pStyle w:val="Style3"/>
        <w:numPr>
          <w:ilvl w:val="0"/>
          <w:numId w:val="91"/>
        </w:numPr>
        <w:tabs>
          <w:tab w:leader="none" w:pos="1077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размещении объектов хозяйствующим субъектом должны соблюдаться следующие требования:</w:t>
      </w:r>
      <w:bookmarkEnd w:id="3"/>
    </w:p>
    <w:p>
      <w:pPr>
        <w:pStyle w:val="Style3"/>
        <w:numPr>
          <w:ilvl w:val="0"/>
          <w:numId w:val="93"/>
        </w:numPr>
        <w:tabs>
          <w:tab w:leader="none" w:pos="1253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  <w:bookmarkEnd w:id="4"/>
    </w:p>
    <w:p>
      <w:pPr>
        <w:pStyle w:val="Style3"/>
        <w:numPr>
          <w:ilvl w:val="0"/>
          <w:numId w:val="93"/>
        </w:numPr>
        <w:tabs>
          <w:tab w:leader="none" w:pos="1253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  <w:bookmarkEnd w:id="5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6" w:name="bookmark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  <w:bookmarkEnd w:id="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7" w:name="bookmark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  <w:bookmarkEnd w:id="7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4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Пешеходный подход обучающихся от жилых зданий к месту сбора на остановке должен быть </w:t>
      </w:r>
      <w:bookmarkStart w:id="8" w:name="bookmark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более 500 м. Для сельских районов допускается увеличение радиуса пешеходной доступности до остановки до 1 км.</w:t>
      </w:r>
      <w:bookmarkEnd w:id="8"/>
    </w:p>
    <w:p>
      <w:pPr>
        <w:pStyle w:val="Style3"/>
        <w:numPr>
          <w:ilvl w:val="0"/>
          <w:numId w:val="93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215" w:line="283" w:lineRule="exact"/>
        <w:ind w:left="0" w:right="0" w:firstLine="580"/>
      </w:pPr>
      <w:bookmarkStart w:id="9" w:name="bookmark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районах Крайнего Севера и приравненных к ним местностях обеспечиваются ветрозащита, а также снегозащита собственной территории.</w:t>
      </w:r>
      <w:bookmarkEnd w:id="9"/>
    </w:p>
    <w:p>
      <w:pPr>
        <w:pStyle w:val="Style3"/>
        <w:numPr>
          <w:ilvl w:val="0"/>
          <w:numId w:val="91"/>
        </w:numPr>
        <w:tabs>
          <w:tab w:leader="none" w:pos="1054" w:val="left"/>
        </w:tabs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территории хозяйствующего субъекта должны соблюдаться следующие требования:</w:t>
      </w:r>
    </w:p>
    <w:p>
      <w:pPr>
        <w:pStyle w:val="Style3"/>
        <w:numPr>
          <w:ilvl w:val="0"/>
          <w:numId w:val="95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Собственная территория оборудуется наружным электрическим освещением, по периметру ограждается забором и зелеными насаждениями.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0" w:name="bookmark1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  <w:bookmarkEnd w:id="1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1" w:name="bookmark1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не должно быть плодоносящих ядовитыми плодами деревьев и кустарников.</w:t>
      </w:r>
      <w:bookmarkEnd w:id="11"/>
    </w:p>
    <w:p>
      <w:pPr>
        <w:pStyle w:val="Style3"/>
        <w:numPr>
          <w:ilvl w:val="0"/>
          <w:numId w:val="95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Спортивные занятия и мероприятия на сырых площадках и (или) на площадках, имеющих дефекты, не проводятся.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12" w:name="bookmark1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  <w:bookmarkEnd w:id="1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3" w:name="bookmark1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  <w:bookmarkEnd w:id="13"/>
    </w:p>
    <w:p>
      <w:pPr>
        <w:pStyle w:val="Style3"/>
        <w:numPr>
          <w:ilvl w:val="0"/>
          <w:numId w:val="95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14" w:name="bookmark1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  <w:bookmarkEnd w:id="1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площадке устанавливаются контейнеры (мусоросборники) с закрывающимися крышками.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>
      <w:pPr>
        <w:pStyle w:val="Style3"/>
        <w:numPr>
          <w:ilvl w:val="0"/>
          <w:numId w:val="95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8" w:lineRule="exact"/>
        <w:ind w:left="0" w:right="0" w:firstLine="580"/>
      </w:pPr>
      <w:bookmarkStart w:id="15" w:name="bookmark1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Покрытие проездов, подходов и дорожек на собственной территории не должно иметь дефектов.</w:t>
      </w:r>
      <w:bookmarkEnd w:id="15"/>
    </w:p>
    <w:p>
      <w:pPr>
        <w:pStyle w:val="Style3"/>
        <w:numPr>
          <w:ilvl w:val="0"/>
          <w:numId w:val="95"/>
        </w:numPr>
        <w:tabs>
          <w:tab w:leader="none" w:pos="1218" w:val="left"/>
        </w:tabs>
        <w:widowControl w:val="0"/>
        <w:keepNext w:val="0"/>
        <w:keepLines w:val="0"/>
        <w:shd w:val="clear" w:color="auto" w:fill="auto"/>
        <w:bidi w:val="0"/>
        <w:spacing w:before="0" w:after="215" w:line="283" w:lineRule="exact"/>
        <w:ind w:left="0" w:right="0" w:firstLine="580"/>
      </w:pPr>
      <w:bookmarkStart w:id="16" w:name="bookmark1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  <w:bookmarkEnd w:id="16"/>
    </w:p>
    <w:p>
      <w:pPr>
        <w:pStyle w:val="Style3"/>
        <w:numPr>
          <w:ilvl w:val="0"/>
          <w:numId w:val="95"/>
        </w:numPr>
        <w:tabs>
          <w:tab w:leader="none" w:pos="657" w:val="left"/>
        </w:tabs>
        <w:widowControl w:val="0"/>
        <w:keepNext w:val="0"/>
        <w:keepLines w:val="0"/>
        <w:shd w:val="clear" w:color="auto" w:fill="auto"/>
        <w:bidi w:val="0"/>
        <w:spacing w:before="0" w:after="7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17" w:name="bookmark1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  <w:bookmarkEnd w:id="17"/>
    </w:p>
    <w:p>
      <w:pPr>
        <w:pStyle w:val="Style3"/>
        <w:numPr>
          <w:ilvl w:val="0"/>
          <w:numId w:val="97"/>
        </w:numPr>
        <w:tabs>
          <w:tab w:leader="none" w:pos="12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среднемесячной температуре воздуха в январе от -5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до +2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средней скорости ветра за три зимних месяца 5 и более м/с, среднемесячной температуре воздуха в июле от +21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до +25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среднемесячной относительной влажности воздуха в июле - более 75%,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среднемесячной температуре воздуха в январе от -15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до +6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среднемесячной температуре воздуха в июле от +22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 выше, среднемесячной относительной влажности воздуха в июле - более 50%.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размещаются не выше третьего этажа здания, если иное не определено Правилами.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умывальные, туалеты для проживающих, помещения для стирки, сушки и глажки белья, комнаты для хранения постельного белья, комнаты и туалеты для персонала.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0" w:line="274" w:lineRule="exact"/>
        <w:ind w:left="0" w:right="0" w:firstLine="580"/>
      </w:pPr>
      <w:bookmarkStart w:id="18" w:name="bookmark1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&lt;5&gt;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Часть 3 статьи 41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29.12.2012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273-ФЗ "Об образовании в Российской Федерации" (Собрание законодательства Российской Федерации, 31.12.2012,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53 (ч. 1), ст. 7598; 2016,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27 (часть II), ст. 4246).</w:t>
      </w:r>
      <w:bookmarkEnd w:id="18"/>
    </w:p>
    <w:p>
      <w:pPr>
        <w:pStyle w:val="Style3"/>
        <w:numPr>
          <w:ilvl w:val="0"/>
          <w:numId w:val="97"/>
        </w:numPr>
        <w:tabs>
          <w:tab w:leader="none" w:pos="156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9" w:name="bookmark1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объектам хозяйствующим субъектом должны проводиться мероприятия по созданию доступной среды для инвалидов.</w:t>
      </w:r>
      <w:bookmarkEnd w:id="19"/>
    </w:p>
    <w:p>
      <w:pPr>
        <w:pStyle w:val="Style3"/>
        <w:numPr>
          <w:ilvl w:val="0"/>
          <w:numId w:val="97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20" w:name="bookmark2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</w:t>
        <w:softHyphen/>
        <w:t>эпидемиологических требований и гигиенических нормативов.</w:t>
      </w:r>
      <w:bookmarkEnd w:id="20"/>
    </w:p>
    <w:p>
      <w:pPr>
        <w:pStyle w:val="Style3"/>
        <w:numPr>
          <w:ilvl w:val="0"/>
          <w:numId w:val="99"/>
        </w:numPr>
        <w:tabs>
          <w:tab w:leader="none" w:pos="1051" w:val="left"/>
        </w:tabs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объектах должны соблюдаться следующие требования:</w:t>
      </w:r>
    </w:p>
    <w:p>
      <w:pPr>
        <w:pStyle w:val="Style3"/>
        <w:numPr>
          <w:ilvl w:val="0"/>
          <w:numId w:val="101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21" w:name="bookmark2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Входы в здания оборудуются тамбурами или воздушно-тепловыми завесами, если иное не определено</w:t>
      </w:r>
      <w:hyperlink w:anchor="bookmark5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главой </w:t>
        </w:r>
        <w:r>
          <w:rPr>
            <w:lang w:val="en-US" w:eastAsia="en-US" w:bidi="en-US"/>
            <w:sz w:val="24"/>
            <w:szCs w:val="24"/>
            <w:w w:val="100"/>
            <w:spacing w:val="0"/>
            <w:color w:val="000000"/>
            <w:position w:val="0"/>
          </w:rPr>
          <w:t xml:space="preserve">III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</w:t>
      </w:r>
      <w:bookmarkEnd w:id="21"/>
    </w:p>
    <w:p>
      <w:pPr>
        <w:pStyle w:val="Style3"/>
        <w:numPr>
          <w:ilvl w:val="0"/>
          <w:numId w:val="101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22" w:name="bookmark2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обучающихся, воспитанников и отдыхающих не должно превышать установленное</w:t>
      </w:r>
      <w:hyperlink w:anchor="bookmark5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пунктами 3.1.1,</w:t>
        </w:r>
      </w:hyperlink>
      <w:hyperlink w:anchor="bookmark9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3.4.14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 и гигиенические нормативы.</w:t>
      </w:r>
      <w:bookmarkEnd w:id="22"/>
    </w:p>
    <w:p>
      <w:pPr>
        <w:pStyle w:val="Style3"/>
        <w:numPr>
          <w:ilvl w:val="0"/>
          <w:numId w:val="101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&lt;6&gt;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ТР ТС 025/2012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32 (Официальный сайт Комиссии Таможенного союза </w:t>
      </w:r>
      <w:r>
        <w:fldChar w:fldCharType="begin"/>
      </w:r>
      <w:r>
        <w:rPr>
          <w:color w:val="000000"/>
        </w:rPr>
        <w:instrText> HYPERLINK "http://www.tsouz.ru/"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>http://www.tsouz.ru/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18.06.2012) (далее - ТР ТС 025/2012).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23" w:name="bookmark2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Мебель для учебных заведений (парты, столы и стулья) обеспечивается цветовой 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  <w:bookmarkEnd w:id="23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bookmarkStart w:id="24" w:name="bookmark2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  <w:bookmarkEnd w:id="2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3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Детей рассаживают с учетом роста, наличия заболеваний органов дыхания, слуха и зрения.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25" w:name="bookmark2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расположении парт (столов), используемых при организации обучения и воспитания обучающихся с ограниченными возможностями здоровья и инвалидов, следует учитывать особенности физического развития обучающихся.</w:t>
      </w:r>
      <w:bookmarkEnd w:id="25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ТР ТС 025/2012.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>
      <w:pPr>
        <w:pStyle w:val="Style3"/>
        <w:numPr>
          <w:ilvl w:val="0"/>
          <w:numId w:val="101"/>
        </w:numPr>
        <w:tabs>
          <w:tab w:leader="none" w:pos="123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Помещения, предназначенные для организации учебного процесса, оборудуются классными досками.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оборудовании учебных помещений интерактивной доской (интерактивной панелью) нужно учитывать ее размер и размещение, которые должны обеспечивать обучающимся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Интерактивная доска должна быть расположена по центру фронтальной стены классного помещения.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маркерной доски цвет маркера должен быть контрастного цвета по отношению к цвету доски.</w:t>
      </w:r>
    </w:p>
    <w:p>
      <w:pPr>
        <w:pStyle w:val="Style3"/>
        <w:numPr>
          <w:ilvl w:val="0"/>
          <w:numId w:val="101"/>
        </w:numPr>
        <w:tabs>
          <w:tab w:leader="none" w:pos="130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(подтверждении) соответствия.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Использование ЭСО должно осуществляться при условии их соответствия Единым санитарно-эпидемиологическим и гигиеническим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требованиям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продукции (товарам), подлежащей санитарно-эпидемиологическому надзору (контролю) &lt;7&gt;.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&lt;7&gt; Утверждены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решением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Комиссии Таможенного союза от 28.05.2010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299 "О применении санитарных мер в таможенном союзе" (Официальный сайт Комиссии Таможенного союза </w:t>
      </w:r>
      <w:r>
        <w:fldChar w:fldCharType="begin"/>
      </w:r>
      <w:r>
        <w:rPr>
          <w:color w:val="000000"/>
        </w:rPr>
        <w:instrText> HYPERLINK "http://www.tsouz.ru/" </w:instrText>
      </w:r>
      <w:r>
        <w:fldChar w:fldCharType="separate"/>
      </w:r>
      <w:r>
        <w:rPr>
          <w:rStyle w:val="Hyperlink"/>
          <w:lang w:val="en-US" w:eastAsia="en-US" w:bidi="en-US"/>
          <w:sz w:val="24"/>
          <w:szCs w:val="24"/>
          <w:w w:val="100"/>
          <w:spacing w:val="0"/>
          <w:position w:val="0"/>
        </w:rPr>
        <w:t>http://www.tsouz.ru/</w:t>
      </w:r>
      <w:r>
        <w:fldChar w:fldCharType="end"/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28.06.2010) (далее - Единые санитарные требования).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26" w:name="bookmark2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</w:t>
        <w:softHyphen/>
        <w:t>лучевых трубок в образовательных организациях не допускается.</w:t>
      </w:r>
      <w:bookmarkEnd w:id="26"/>
    </w:p>
    <w:p>
      <w:pPr>
        <w:pStyle w:val="Style3"/>
        <w:numPr>
          <w:ilvl w:val="0"/>
          <w:numId w:val="101"/>
        </w:numPr>
        <w:tabs>
          <w:tab w:leader="none" w:pos="130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27" w:name="bookmark2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питания хозяйствующими субъектами должны соблюдаться следующие требования.</w:t>
      </w:r>
      <w:bookmarkEnd w:id="27"/>
    </w:p>
    <w:p>
      <w:pPr>
        <w:pStyle w:val="Style3"/>
        <w:numPr>
          <w:ilvl w:val="0"/>
          <w:numId w:val="103"/>
        </w:numPr>
        <w:tabs>
          <w:tab w:leader="none" w:pos="137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мясо-рыбный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28" w:name="bookmark2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  <w:bookmarkEnd w:id="28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составе комплекса помещений буфетов-раздаточных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>
      <w:pPr>
        <w:pStyle w:val="Style3"/>
        <w:numPr>
          <w:ilvl w:val="0"/>
          <w:numId w:val="103"/>
        </w:numPr>
        <w:tabs>
          <w:tab w:leader="none" w:pos="1369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литрах и (или) миллилитрах.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29" w:name="bookmark2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Хранение стерильных бутылочек, сосок и пустышек должно быть организовано в специальной промаркированной посуде с крышкой.</w:t>
      </w:r>
      <w:bookmarkEnd w:id="2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30" w:name="bookmark3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  <w:bookmarkEnd w:id="3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83" w:lineRule="exact"/>
        <w:ind w:left="0" w:right="0" w:firstLine="580"/>
      </w:pPr>
      <w:bookmarkStart w:id="31" w:name="bookmark3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  <w:bookmarkEnd w:id="3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обеззараживания воздуха в холодном цехе используется бактерицидная установка для обеззараживания воздуха.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>
      <w:pPr>
        <w:pStyle w:val="Style3"/>
        <w:numPr>
          <w:ilvl w:val="0"/>
          <w:numId w:val="103"/>
        </w:numPr>
        <w:tabs>
          <w:tab w:leader="none" w:pos="1369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32" w:name="bookmark3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  <w:bookmarkEnd w:id="32"/>
    </w:p>
    <w:p>
      <w:pPr>
        <w:pStyle w:val="Style3"/>
        <w:numPr>
          <w:ilvl w:val="0"/>
          <w:numId w:val="101"/>
        </w:numPr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33" w:name="bookmark3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Спальные комнаты для проживания обеспечиваются кроватями, тумбочками и стульями (табуреты) по количеству проживающих,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  <w:bookmarkEnd w:id="33"/>
    </w:p>
    <w:p>
      <w:pPr>
        <w:pStyle w:val="Style3"/>
        <w:numPr>
          <w:ilvl w:val="0"/>
          <w:numId w:val="101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34" w:name="bookmark3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  <w:bookmarkEnd w:id="3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комплектов постельного белья, наматрасников и полотенец (для лица и для ног, а также банного) должно быть не менее 2 комплектов на одного человека.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69" w:lineRule="exact"/>
        <w:ind w:left="0" w:right="0" w:firstLine="580"/>
      </w:pPr>
      <w:bookmarkStart w:id="35" w:name="bookmark3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  <w:bookmarkEnd w:id="35"/>
    </w:p>
    <w:p>
      <w:pPr>
        <w:pStyle w:val="Style3"/>
        <w:numPr>
          <w:ilvl w:val="0"/>
          <w:numId w:val="101"/>
        </w:numPr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180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Мебель должна иметь покрытие, допускающее проведение влажной уборки с применением моющих и дезинфекционных средств.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69" w:line="269" w:lineRule="exact"/>
        <w:ind w:left="0" w:right="0" w:firstLine="580"/>
      </w:pPr>
      <w:bookmarkStart w:id="36" w:name="bookmark3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  <w:bookmarkEnd w:id="36"/>
    </w:p>
    <w:p>
      <w:pPr>
        <w:pStyle w:val="Style3"/>
        <w:numPr>
          <w:ilvl w:val="0"/>
          <w:numId w:val="10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bookmarkStart w:id="37" w:name="bookmark3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установке в помещениях телевизионной аппаратуры расстояние от ближайшего места просмотра до экрана должно быть не менее 2 метров.</w:t>
      </w:r>
      <w:bookmarkEnd w:id="37"/>
    </w:p>
    <w:p>
      <w:pPr>
        <w:pStyle w:val="Style3"/>
        <w:numPr>
          <w:ilvl w:val="0"/>
          <w:numId w:val="101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38" w:name="bookmark3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каждом этаже объекта размещаются туалеты для детей и молодежи. 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 Площадь туалетов для детей до 3 лет должна составлять не менее 12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от 3 до 7 лет - 16,0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; для детей старше 7 лет - не менее 0,1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 xml:space="preserve">2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ребенка.</w:t>
      </w:r>
      <w:bookmarkEnd w:id="38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электро- или бумажными полотенцами, ведрами для сбора мусора.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bookmarkStart w:id="39" w:name="bookmark3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Санитарно-техническое оборудование должно гигиеническим нормативам, быть исправным и без дефектов.</w:t>
      </w:r>
      <w:bookmarkEnd w:id="3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40" w:name="bookmark4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  <w:bookmarkEnd w:id="40"/>
    </w:p>
    <w:p>
      <w:pPr>
        <w:pStyle w:val="Style3"/>
        <w:numPr>
          <w:ilvl w:val="0"/>
          <w:numId w:val="10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41" w:name="bookmark4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Инструкции по приготовлению дезинфицирующих растворов должны размещаться в месте их приготовления.</w:t>
      </w:r>
      <w:bookmarkEnd w:id="41"/>
    </w:p>
    <w:p>
      <w:pPr>
        <w:pStyle w:val="Style3"/>
        <w:numPr>
          <w:ilvl w:val="0"/>
          <w:numId w:val="10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42" w:name="bookmark4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  <w:bookmarkEnd w:id="42"/>
    </w:p>
    <w:p>
      <w:pPr>
        <w:pStyle w:val="Style3"/>
        <w:numPr>
          <w:ilvl w:val="0"/>
          <w:numId w:val="101"/>
        </w:numPr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&lt;8&gt;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Часть 3 статьи 41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29.12.2012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273-ФЗ "Об образовании в Российской Федерации" (Собрание законодательства Российской Федерации, 31.12.2012,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53, ст. 7598; 2016,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27, ст. 4246).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(места) для стирки белья и гладильные оборудуются отдельно.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>
      <w:pPr>
        <w:pStyle w:val="Style3"/>
        <w:numPr>
          <w:ilvl w:val="0"/>
          <w:numId w:val="99"/>
        </w:numPr>
        <w:tabs>
          <w:tab w:leader="none" w:pos="1051" w:val="left"/>
        </w:tabs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отделке объектов должны соблюдаться следующие требования:</w:t>
      </w:r>
    </w:p>
    <w:p>
      <w:pPr>
        <w:pStyle w:val="Style3"/>
        <w:numPr>
          <w:ilvl w:val="0"/>
          <w:numId w:val="105"/>
        </w:numPr>
        <w:tabs>
          <w:tab w:leader="none" w:pos="1280" w:val="left"/>
        </w:tabs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bookmarkStart w:id="43" w:name="bookmark4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</w:t>
      </w:r>
      <w:bookmarkEnd w:id="4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безопасность, устойчивыми к уборке влажным способом с применением моющих и дезинфицирующих средств.</w:t>
      </w:r>
    </w:p>
    <w:p>
      <w:pPr>
        <w:pStyle w:val="Style3"/>
        <w:numPr>
          <w:ilvl w:val="0"/>
          <w:numId w:val="105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>
      <w:pPr>
        <w:pStyle w:val="Style3"/>
        <w:numPr>
          <w:ilvl w:val="0"/>
          <w:numId w:val="105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44" w:name="bookmark4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  <w:bookmarkEnd w:id="4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с повышенной влажностью воздуха потолки должны быть влагостойкими.</w:t>
      </w:r>
    </w:p>
    <w:p>
      <w:pPr>
        <w:pStyle w:val="Style3"/>
        <w:numPr>
          <w:ilvl w:val="0"/>
          <w:numId w:val="99"/>
        </w:numPr>
        <w:tabs>
          <w:tab w:leader="none" w:pos="1009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45" w:name="bookmark4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обеспечении водоснабжения и водоотведения хозяйствующими субъектами должны соблюдаться следующие требования:</w:t>
      </w:r>
      <w:bookmarkEnd w:id="45"/>
    </w:p>
    <w:p>
      <w:pPr>
        <w:pStyle w:val="Style3"/>
        <w:numPr>
          <w:ilvl w:val="0"/>
          <w:numId w:val="107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>
      <w:pPr>
        <w:pStyle w:val="Style3"/>
        <w:numPr>
          <w:ilvl w:val="0"/>
          <w:numId w:val="107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>
      <w:pPr>
        <w:pStyle w:val="Style3"/>
        <w:numPr>
          <w:ilvl w:val="0"/>
          <w:numId w:val="107"/>
        </w:numPr>
        <w:tabs>
          <w:tab w:leader="none" w:pos="1234" w:val="left"/>
        </w:tabs>
        <w:widowControl w:val="0"/>
        <w:keepNext w:val="0"/>
        <w:keepLines w:val="0"/>
        <w:shd w:val="clear" w:color="auto" w:fill="auto"/>
        <w:bidi w:val="0"/>
        <w:spacing w:before="0" w:after="18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Горячая и холодная вода должна подаваться через смесители.</w:t>
      </w:r>
    </w:p>
    <w:p>
      <w:pPr>
        <w:pStyle w:val="Style3"/>
        <w:numPr>
          <w:ilvl w:val="0"/>
          <w:numId w:val="107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46" w:name="bookmark4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использование воды из системы отопления для технологических, а также хозяйственно-бытовых целей.</w:t>
      </w:r>
      <w:bookmarkEnd w:id="46"/>
    </w:p>
    <w:p>
      <w:pPr>
        <w:pStyle w:val="Style3"/>
        <w:numPr>
          <w:ilvl w:val="0"/>
          <w:numId w:val="107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>
      <w:pPr>
        <w:pStyle w:val="Style3"/>
        <w:numPr>
          <w:ilvl w:val="0"/>
          <w:numId w:val="107"/>
        </w:numPr>
        <w:tabs>
          <w:tab w:leader="none" w:pos="121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>
      <w:pPr>
        <w:pStyle w:val="Style3"/>
        <w:numPr>
          <w:ilvl w:val="0"/>
          <w:numId w:val="99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47" w:name="bookmark4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Микроклимат, отопление и вентиляция в объектах должны соответствовать следующим требованиям:</w:t>
      </w:r>
      <w:bookmarkEnd w:id="47"/>
    </w:p>
    <w:p>
      <w:pPr>
        <w:pStyle w:val="Style3"/>
        <w:numPr>
          <w:ilvl w:val="0"/>
          <w:numId w:val="10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48" w:name="bookmark4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  <w:bookmarkEnd w:id="48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обеспечиваются параметры микроклимата, воздухообмена, определенные требованиями гигиенических нормативов.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bookmarkStart w:id="49" w:name="bookmark4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использование переносных отопительных приборов с инфракрасным излучением.</w:t>
      </w:r>
      <w:bookmarkEnd w:id="49"/>
    </w:p>
    <w:p>
      <w:pPr>
        <w:pStyle w:val="Style3"/>
        <w:numPr>
          <w:ilvl w:val="0"/>
          <w:numId w:val="10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Проветривание в присутствии детей не проводится.</w:t>
      </w:r>
    </w:p>
    <w:p>
      <w:pPr>
        <w:pStyle w:val="Style3"/>
        <w:numPr>
          <w:ilvl w:val="0"/>
          <w:numId w:val="10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50" w:name="bookmark5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  <w:bookmarkEnd w:id="50"/>
    </w:p>
    <w:p>
      <w:pPr>
        <w:pStyle w:val="Style3"/>
        <w:numPr>
          <w:ilvl w:val="0"/>
          <w:numId w:val="10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51" w:name="bookmark5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  <w:bookmarkEnd w:id="5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>
      <w:pPr>
        <w:pStyle w:val="Style3"/>
        <w:numPr>
          <w:ilvl w:val="0"/>
          <w:numId w:val="10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215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Ограждающие устройства отопительных приборов должны быть выполнены из материалов, безвредных для здоровья детей.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Ограждения из древесно-стружечных плит к использованию не допускаются.</w:t>
      </w:r>
    </w:p>
    <w:p>
      <w:pPr>
        <w:pStyle w:val="Style3"/>
        <w:numPr>
          <w:ilvl w:val="0"/>
          <w:numId w:val="9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52" w:name="bookmark5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Естественное и искусственное освещение в объектах должны соответствовать следующим требованиям:</w:t>
      </w:r>
      <w:bookmarkEnd w:id="52"/>
    </w:p>
    <w:p>
      <w:pPr>
        <w:pStyle w:val="Style3"/>
        <w:numPr>
          <w:ilvl w:val="0"/>
          <w:numId w:val="111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>
      <w:pPr>
        <w:pStyle w:val="Style3"/>
        <w:numPr>
          <w:ilvl w:val="0"/>
          <w:numId w:val="111"/>
        </w:numPr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spacing w:before="0" w:after="4" w:line="274" w:lineRule="exact"/>
        <w:ind w:left="0" w:right="0" w:firstLine="580"/>
      </w:pPr>
      <w:bookmarkStart w:id="53" w:name="bookmark53"/>
      <w:bookmarkStart w:id="54" w:name="bookmark5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  <w:bookmarkEnd w:id="53"/>
      <w:bookmarkEnd w:id="5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эксплуатация без естественного освещения следующих помещений: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помещений для спортивных снарядов (далее - снарядные),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умывальных, душевых, туалетов при гимнастическом (или спортивном) зале,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душевых и туалетов для персонала,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кладовых и складских помещений, радиоузлов,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кино-, фотолабораторий,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кинозалов,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книгохранилищ,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бойлерных, насосных водопровода и канализации,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камер вентиляционных,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камер кондиционирования воздуха,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узлов управления и других помещений для установки и управления инженерным и технологическим оборудованием зданий,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помещений для хранения и обработки уборочного инвентаря, помещений для хранения и разведения дезинфекционных средств.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>
      <w:pPr>
        <w:pStyle w:val="Style3"/>
        <w:numPr>
          <w:ilvl w:val="0"/>
          <w:numId w:val="111"/>
        </w:numPr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Остекление окон выполняется из цельного стекла. Не допускается наличие трещин и иное нарушение целостности стекла. Чистка оконных стекол проводится по мере их загрязнения.</w:t>
      </w:r>
    </w:p>
    <w:p>
      <w:pPr>
        <w:pStyle w:val="Style3"/>
        <w:numPr>
          <w:ilvl w:val="0"/>
          <w:numId w:val="111"/>
        </w:numPr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55" w:name="bookmark5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  <w:bookmarkEnd w:id="55"/>
    </w:p>
    <w:p>
      <w:pPr>
        <w:pStyle w:val="Style3"/>
        <w:numPr>
          <w:ilvl w:val="0"/>
          <w:numId w:val="111"/>
        </w:numPr>
        <w:tabs>
          <w:tab w:leader="none" w:pos="124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белый, тепло-белый, естественно-белый.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5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в одном помещении использовать разные типы ламп, а также лампы с разным светооизлучением.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86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</w:p>
    <w:p>
      <w:pPr>
        <w:pStyle w:val="Style3"/>
        <w:numPr>
          <w:ilvl w:val="0"/>
          <w:numId w:val="111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56" w:name="bookmark5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  <w:bookmarkEnd w:id="56"/>
    </w:p>
    <w:p>
      <w:pPr>
        <w:pStyle w:val="Style3"/>
        <w:numPr>
          <w:ilvl w:val="0"/>
          <w:numId w:val="111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57" w:name="bookmark5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спальных корпусах дополнительно предусматривается дежурное (ночное) освещение в рекреациях (коридорах).</w:t>
      </w:r>
      <w:bookmarkEnd w:id="57"/>
    </w:p>
    <w:p>
      <w:pPr>
        <w:pStyle w:val="Style3"/>
        <w:numPr>
          <w:ilvl w:val="0"/>
          <w:numId w:val="111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декоративных элементов с яркой цветовой палитрой их площадь не должна превышать 25% от общей площади поверхности стен помещения.</w:t>
      </w:r>
    </w:p>
    <w:p>
      <w:pPr>
        <w:pStyle w:val="Style3"/>
        <w:numPr>
          <w:ilvl w:val="0"/>
          <w:numId w:val="111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источники искусственного освещения должны содержаться в исправном состоянии и не должны содержать следы загрязнений.</w:t>
      </w:r>
    </w:p>
    <w:p>
      <w:pPr>
        <w:pStyle w:val="Style3"/>
        <w:numPr>
          <w:ilvl w:val="0"/>
          <w:numId w:val="111"/>
        </w:numPr>
        <w:tabs>
          <w:tab w:leader="none" w:pos="139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>
      <w:pPr>
        <w:pStyle w:val="Style3"/>
        <w:numPr>
          <w:ilvl w:val="0"/>
          <w:numId w:val="99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>
      <w:pPr>
        <w:pStyle w:val="Style3"/>
        <w:numPr>
          <w:ilvl w:val="0"/>
          <w:numId w:val="113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Медицинская помощь в хозяйствующих субъектах осуществляется в соответствии с законодательством в сфере охраны здоровья.</w:t>
      </w:r>
    </w:p>
    <w:p>
      <w:pPr>
        <w:pStyle w:val="Style3"/>
        <w:numPr>
          <w:ilvl w:val="0"/>
          <w:numId w:val="113"/>
        </w:numPr>
        <w:tabs>
          <w:tab w:leader="none" w:pos="1394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организацией.</w:t>
      </w:r>
    </w:p>
    <w:p>
      <w:pPr>
        <w:pStyle w:val="Style3"/>
        <w:numPr>
          <w:ilvl w:val="0"/>
          <w:numId w:val="113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Лица с признаками инфекционных заболеваний в объекты не допускаются. 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&lt;9&gt;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Статья 29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30.03.1999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52-ФЗ "О санитарно</w:t>
        <w:softHyphen/>
        <w:t xml:space="preserve">эпидемиологическом благополучии населения" (Собрание законодательства Российской Федерации, 1999,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14, ст. 1650; 2004,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35, ст. 3607).</w:t>
      </w:r>
    </w:p>
    <w:p>
      <w:pPr>
        <w:pStyle w:val="Style3"/>
        <w:numPr>
          <w:ilvl w:val="0"/>
          <w:numId w:val="113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>
      <w:pPr>
        <w:pStyle w:val="Style3"/>
        <w:numPr>
          <w:ilvl w:val="0"/>
          <w:numId w:val="113"/>
        </w:numPr>
        <w:tabs>
          <w:tab w:leader="none" w:pos="814" w:val="left"/>
        </w:tabs>
        <w:widowControl w:val="0"/>
        <w:keepNext w:val="0"/>
        <w:keepLines w:val="0"/>
        <w:shd w:val="clear" w:color="auto" w:fill="auto"/>
        <w:bidi w:val="0"/>
        <w:spacing w:before="0" w:after="7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 профилактических и противоэпидемических мероприятий и контроль за их проведением;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работа по организации и проведению мероприятий по дезинфекции, дезинсекции и дератизации, противоклещевых (акарицидных) обработок и контроль за их проведением;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 профилактических осмотров воспитанников и обучающихся и проведение профилактических прививок;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5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 &lt;10&gt;;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&lt;10&gt;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Пункт 7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 к Порядку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1144н (зарегистрирован Минюстом России 03.12.2020,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61238).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работа по формированию здорового образа жизни и реализация технологий сбережения здоровья;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2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соблюдением правил личной гигиены;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контроль за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случае возникновения заболеваний.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выявленные инвазированные регистрируются в журнале для инфекционных заболеваний.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регистрации случаев заболеваний контагиозными гельминтозами санитарно</w:t>
        <w:softHyphen/>
        <w:t>противоэпидемические (профилактические) мероприятия проводятся в течение 3 календарных дней после окончания лечения.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наличии бассейна с целью профилактики паразитарных заболеваний проводится лабораторный контроль качества воды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>
      <w:pPr>
        <w:pStyle w:val="Style3"/>
        <w:numPr>
          <w:ilvl w:val="0"/>
          <w:numId w:val="113"/>
        </w:numPr>
        <w:tabs>
          <w:tab w:leader="none" w:pos="1275" w:val="left"/>
        </w:tabs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Возможность помывки в душе предоставляется ежедневно.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>
      <w:pPr>
        <w:pStyle w:val="Style3"/>
        <w:numPr>
          <w:ilvl w:val="0"/>
          <w:numId w:val="113"/>
        </w:numPr>
        <w:tabs>
          <w:tab w:leader="none" w:pos="1275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Хозяйствующим субъектом должны быть созданы условия для мытья рук воспитанников, обучающихся и отдыхающих.</w:t>
      </w:r>
    </w:p>
    <w:p>
      <w:pPr>
        <w:pStyle w:val="Style3"/>
        <w:numPr>
          <w:ilvl w:val="0"/>
          <w:numId w:val="99"/>
        </w:numPr>
        <w:tabs>
          <w:tab w:leader="none" w:pos="1275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отношении организации образовательного процесса и режима дня должны соблюдаться следующие требования:</w:t>
      </w:r>
    </w:p>
    <w:p>
      <w:pPr>
        <w:pStyle w:val="Style3"/>
        <w:numPr>
          <w:ilvl w:val="0"/>
          <w:numId w:val="115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>
      <w:pPr>
        <w:pStyle w:val="Style3"/>
        <w:numPr>
          <w:ilvl w:val="0"/>
          <w:numId w:val="115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Кабинеты информатики и работа с ЭСО должны соответствовать гигиеническим нормативам.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Занятия с использованием ЭСО в возрастных группах до 5 лет не проводятся.</w:t>
      </w:r>
    </w:p>
    <w:p>
      <w:pPr>
        <w:pStyle w:val="Style3"/>
        <w:numPr>
          <w:ilvl w:val="0"/>
          <w:numId w:val="115"/>
        </w:numPr>
        <w:tabs>
          <w:tab w:leader="none" w:pos="1334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Режим двигательной активности детей в течение дня организуется с учетом возрастных особенностей и состояния здоровья.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 во время письма, рисования и использования ЭСО.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>
      <w:pPr>
        <w:pStyle w:val="Style3"/>
        <w:numPr>
          <w:ilvl w:val="0"/>
          <w:numId w:val="115"/>
        </w:numPr>
        <w:tabs>
          <w:tab w:leader="none" w:pos="1334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>
      <w:pPr>
        <w:pStyle w:val="Style3"/>
        <w:numPr>
          <w:ilvl w:val="0"/>
          <w:numId w:val="99"/>
        </w:numPr>
        <w:tabs>
          <w:tab w:leader="none" w:pos="1129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Содержание собственной территории и помещений хозяйствующего субъекта должно соответствовать следующим требованиям:</w:t>
      </w:r>
    </w:p>
    <w:p>
      <w:pPr>
        <w:pStyle w:val="Style3"/>
        <w:numPr>
          <w:ilvl w:val="0"/>
          <w:numId w:val="117"/>
        </w:numPr>
        <w:tabs>
          <w:tab w:leader="none" w:pos="133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сжигание мусора на собственной территории, в том числе в мусоросборниках.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Песочницы в отсутствие детей во избежание загрязнения песка закрываются крышками,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полимерными пленками или иными защитными приспособлениями.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каждом помещении должна стоять емкость для сбора мусора. Переполнение емкостей для мусора не допускается.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>
      <w:pPr>
        <w:pStyle w:val="Style3"/>
        <w:numPr>
          <w:ilvl w:val="0"/>
          <w:numId w:val="117"/>
        </w:numPr>
        <w:tabs>
          <w:tab w:leader="none" w:pos="133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помещения подлежат ежедневной влажной уборке с применением моющих средств.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Столы в групповых помещениях промываются горячей водой с моющим средством до и после каждого приема пищи.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Игрушки моются в специально выделенных, промаркированных емкостях.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Пенолатексные, ворсованные игрушки и мягконабивные игрушки обрабатываются согласно инструкции производителя.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Туалеты, столовые, вестибюли, рекреации подлежат влажной уборке после каждой перемены.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обучения в несколько смен уборка проводится по окончании каждой смены.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Уборка помещений интерната при общеобразовательной организации проводится не реже 1 раза в день.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технических целей в туалетных помещениях устанавливается отдельный водопроводный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6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кран.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гладильной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>
      <w:pPr>
        <w:pStyle w:val="Style3"/>
        <w:numPr>
          <w:ilvl w:val="0"/>
          <w:numId w:val="117"/>
        </w:numPr>
        <w:tabs>
          <w:tab w:leader="none" w:pos="1322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>
      <w:pPr>
        <w:pStyle w:val="Style5"/>
        <w:numPr>
          <w:ilvl w:val="0"/>
          <w:numId w:val="89"/>
        </w:numPr>
        <w:tabs>
          <w:tab w:leader="none" w:pos="213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180"/>
        <w:ind w:left="2760" w:right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Требования в отношении отдельных видов осуществляемой хозяйствующими субъектами деятельности</w:t>
      </w:r>
    </w:p>
    <w:p>
      <w:pPr>
        <w:pStyle w:val="Style3"/>
        <w:numPr>
          <w:ilvl w:val="0"/>
          <w:numId w:val="119"/>
        </w:numPr>
        <w:tabs>
          <w:tab w:leader="none" w:pos="102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58" w:name="bookmark58"/>
      <w:bookmarkStart w:id="59" w:name="bookmark59"/>
      <w:bookmarkStart w:id="60" w:name="bookmark6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  <w:bookmarkEnd w:id="58"/>
      <w:bookmarkEnd w:id="59"/>
      <w:bookmarkEnd w:id="60"/>
    </w:p>
    <w:p>
      <w:pPr>
        <w:pStyle w:val="Style3"/>
        <w:numPr>
          <w:ilvl w:val="0"/>
          <w:numId w:val="121"/>
        </w:numPr>
        <w:tabs>
          <w:tab w:leader="none" w:pos="1213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групп раннего возраста (до 3 лет) - не менее 2,5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1 ребенка и для групп дошкольного возраста (от 3 до 7 лет) - не менее 2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ребенка, для детей от 3 до 7 лет - не менее 2,0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ребенка. Физкультурный зал для детей дошкольного возраста должен быть не менее 75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направленности не должно превышать: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тяжелыми нарушениями речи - 6 детей в возрасте до 3 лет и 10 детей в возрасте старше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фонетико-фонематическими нарушениями речи - 12 детей в возрасте старше 3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94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глухих детей - 6 детей для обеих возрастных групп,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494" w:lineRule="exact"/>
        <w:ind w:left="580" w:right="54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слабослышащих детей - 6 детей в возрасте до 3 лет и 8 детей в возрасте старше 3 лет, для слепых детей - 6 детей для обеих возрастных групп,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слабовидящих детей - 6 детей в возрасте до 3 лет и 10 детей в возрасте старше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амблиопией, косоглазием - 6 детей в возрасте до 3 лет и 10 детей в возрасте старше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нарушениями опорно-двигательного аппарата - 6 детей в возрасте до 3 лет и 8 детей в возрасте старше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задержкой психоречевого развития - 6 детей в возрасте до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задержкой психического развития - 10 детей в возрасте старше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умственной отсталостью легкой степени - 10 детей в возрасте старше 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умственной отсталостью умеренной, тяжелой степени - 8 детей в возрасте старше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28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 лет,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 расстройствами аутистического спектра - 5 детей для обеих возрастных групп,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детей в группах комбинированной направленности не должно превышать: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возрасте до 3 лет - не более 10 детей, в том числе не более 3 детей с ограниченными возможностями здоровья;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5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возрасте старше 3 лет, в том числе: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соответственно.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61" w:name="bookmark6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  <w:bookmarkEnd w:id="61"/>
    </w:p>
    <w:p>
      <w:pPr>
        <w:pStyle w:val="Style3"/>
        <w:numPr>
          <w:ilvl w:val="0"/>
          <w:numId w:val="121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Дошкольные организации должны иметь собственную территорию для прогулок детей (отдельно для каждой группы).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62" w:name="bookmark6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одного ребенка, но не менее 20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  <w:bookmarkEnd w:id="6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установка на прогулочной площадке сборно-разборных навесов, беседок.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>
      <w:pPr>
        <w:pStyle w:val="Style3"/>
        <w:numPr>
          <w:ilvl w:val="0"/>
          <w:numId w:val="121"/>
        </w:numPr>
        <w:tabs>
          <w:tab w:leader="none" w:pos="1238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63" w:name="bookmark6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  <w:bookmarkEnd w:id="63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bookmarkStart w:id="64" w:name="bookmark6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  <w:bookmarkEnd w:id="6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65" w:name="bookmark6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  <w:bookmarkEnd w:id="65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66" w:name="bookmark6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Игрушки, используемые на прогулке, хранятся отдельно от игрушек, используемых в группе, в специально отведенных местах.</w:t>
      </w:r>
      <w:bookmarkEnd w:id="6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раздевальных комнатах или в отдельных помещениях создаются условия для сушки верхней одежды и обуви детей.</w:t>
      </w:r>
    </w:p>
    <w:p>
      <w:pPr>
        <w:pStyle w:val="Style3"/>
        <w:numPr>
          <w:ilvl w:val="0"/>
          <w:numId w:val="121"/>
        </w:numPr>
        <w:tabs>
          <w:tab w:leader="none" w:pos="1238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</w:p>
    <w:p>
      <w:pPr>
        <w:pStyle w:val="Style3"/>
        <w:numPr>
          <w:ilvl w:val="0"/>
          <w:numId w:val="121"/>
        </w:numPr>
        <w:tabs>
          <w:tab w:leader="none" w:pos="1212" w:val="left"/>
        </w:tabs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игровых комнатах для детей от 1,5 лет и старше столы и стулья устанавливаются согласно общему количеству детей в группах.</w:t>
      </w:r>
    </w:p>
    <w:p>
      <w:pPr>
        <w:pStyle w:val="Style3"/>
        <w:numPr>
          <w:ilvl w:val="0"/>
          <w:numId w:val="121"/>
        </w:numPr>
        <w:tabs>
          <w:tab w:leader="none" w:pos="1229" w:val="left"/>
        </w:tabs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Расстановка кроватей должна обеспечивать свободный проход детей между ними.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67" w:name="bookmark6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кроватей должно соответствовать общему количеству детей, находящихся в группе.</w:t>
      </w:r>
      <w:bookmarkEnd w:id="67"/>
    </w:p>
    <w:p>
      <w:pPr>
        <w:pStyle w:val="Style3"/>
        <w:numPr>
          <w:ilvl w:val="0"/>
          <w:numId w:val="121"/>
        </w:numPr>
        <w:tabs>
          <w:tab w:leader="none" w:pos="121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68" w:name="bookmark6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  <w:bookmarkEnd w:id="68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69" w:name="bookmark6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  <w:bookmarkEnd w:id="6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Индивидуальные горшки маркируются по общему количеству детей.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70" w:name="bookmark7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  <w:bookmarkEnd w:id="7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использование детского туалета персоналом.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круглосуточном режиме пребывания детей оборудуют ванные комнаты с душевыми кабинами (ваннами, поддонами).</w:t>
      </w:r>
    </w:p>
    <w:p>
      <w:pPr>
        <w:pStyle w:val="Style3"/>
        <w:numPr>
          <w:ilvl w:val="0"/>
          <w:numId w:val="121"/>
        </w:numPr>
        <w:tabs>
          <w:tab w:leader="none" w:pos="121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>
      <w:pPr>
        <w:pStyle w:val="Style3"/>
        <w:numPr>
          <w:ilvl w:val="0"/>
          <w:numId w:val="121"/>
        </w:numPr>
        <w:tabs>
          <w:tab w:leader="none" w:pos="1212" w:val="left"/>
        </w:tabs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>
      <w:pPr>
        <w:pStyle w:val="Style3"/>
        <w:numPr>
          <w:ilvl w:val="0"/>
          <w:numId w:val="121"/>
        </w:numPr>
        <w:tabs>
          <w:tab w:leader="none" w:pos="1292" w:val="left"/>
        </w:tabs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bookmarkStart w:id="71" w:name="bookmark7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доставка готовых блюд из других организаций в соответствии с</w:t>
      </w:r>
      <w:hyperlink w:anchor="bookmark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пунктом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</w:t>
      </w:r>
      <w:hyperlink w:anchor="bookmark2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1.9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 Доставка готовых блюд должна осуществляться в изотермической таре.</w:t>
      </w:r>
      <w:bookmarkEnd w:id="71"/>
    </w:p>
    <w:p>
      <w:pPr>
        <w:pStyle w:val="Style3"/>
        <w:numPr>
          <w:ilvl w:val="0"/>
          <w:numId w:val="121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 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инвентаря и столовых приборов; помещение (место в игровой комнате или на кухне) для приема пищи детьми (при нахождении детей более 4 часов); 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Возможно совмещение в одном помещении туалета и умывальной комнаты.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78" w:lineRule="exact"/>
        <w:ind w:left="0" w:right="0" w:firstLine="580"/>
      </w:pPr>
      <w:bookmarkStart w:id="72" w:name="bookmark7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  <w:bookmarkEnd w:id="7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73" w:name="bookmark7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  <w:bookmarkEnd w:id="73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74" w:name="bookmark7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  <w:bookmarkEnd w:id="7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оборудованных в соответствии с требованиями законодательства, если это не противоречит требованиям жилищного законодательства.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3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организации прогулок детей младенческого возраста используются прогулочные коляски (в том числе многоместные).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просушивание белья, одежды и обуви в игровой комнате, спальне, кухне.</w:t>
      </w:r>
    </w:p>
    <w:p>
      <w:pPr>
        <w:pStyle w:val="Style3"/>
        <w:numPr>
          <w:ilvl w:val="0"/>
          <w:numId w:val="119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75" w:name="bookmark7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  <w:bookmarkEnd w:id="75"/>
    </w:p>
    <w:p>
      <w:pPr>
        <w:pStyle w:val="Style3"/>
        <w:numPr>
          <w:ilvl w:val="0"/>
          <w:numId w:val="123"/>
        </w:numPr>
        <w:tabs>
          <w:tab w:leader="none" w:pos="1233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76" w:name="bookmark7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bookmarkEnd w:id="7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Детям должен быть обеспечен питьевой режим.</w:t>
      </w:r>
    </w:p>
    <w:p>
      <w:pPr>
        <w:pStyle w:val="Style3"/>
        <w:numPr>
          <w:ilvl w:val="0"/>
          <w:numId w:val="123"/>
        </w:numPr>
        <w:tabs>
          <w:tab w:leader="none" w:pos="1233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оборудуются вешалками для верхней одежды, полками для обуви.</w:t>
      </w:r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Вновь приобретаемое оборудование, игры и игрушки для детей должны иметь документы об оценке (подтверждении) соответствия.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77" w:name="bookmark7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  <w:bookmarkEnd w:id="77"/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206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предусматривается естественное и (или) искусственное освещение.</w:t>
      </w:r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78" w:name="bookmark7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  <w:bookmarkEnd w:id="78"/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88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3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Каждый ребенок обеспечивается индивидуальным полотенцем для рук. Допускается использование одноразовых полотенец.</w:t>
      </w:r>
    </w:p>
    <w:p>
      <w:pPr>
        <w:pStyle w:val="Style3"/>
        <w:numPr>
          <w:ilvl w:val="0"/>
          <w:numId w:val="123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>
      <w:pPr>
        <w:pStyle w:val="Style3"/>
        <w:numPr>
          <w:ilvl w:val="0"/>
          <w:numId w:val="123"/>
        </w:numPr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79" w:name="bookmark7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образовательной деятельности пребывание и размещение детей осуществляется в соответствии с требованиями</w:t>
      </w:r>
      <w:hyperlink w:anchor="bookmark7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пункта 3.1.11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</w:t>
      </w:r>
      <w:bookmarkEnd w:id="7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78" w:lineRule="exact"/>
        <w:ind w:left="0" w:right="0" w:firstLine="580"/>
      </w:pPr>
      <w:bookmarkStart w:id="80" w:name="bookmark8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3.3. В детских игровых комнатах, размещаемых в торгово-развлекательных и культурно</w:t>
        <w:softHyphen/>
        <w:t>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  <w:bookmarkEnd w:id="80"/>
    </w:p>
    <w:p>
      <w:pPr>
        <w:pStyle w:val="Style3"/>
        <w:numPr>
          <w:ilvl w:val="0"/>
          <w:numId w:val="125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bookmarkStart w:id="81" w:name="bookmark8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Размещение и функционирование хозяйствующего субъекта допускается без оборудования самостоятельных входа (выхода), тамбура (или воздушно-тепловой завесы) и собственной территории.</w:t>
      </w:r>
      <w:bookmarkEnd w:id="8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детей обеспечивается питьевой режим.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>
      <w:pPr>
        <w:pStyle w:val="Style3"/>
        <w:numPr>
          <w:ilvl w:val="0"/>
          <w:numId w:val="125"/>
        </w:numPr>
        <w:tabs>
          <w:tab w:leader="none" w:pos="1236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0" w:right="0" w:firstLine="0"/>
      </w:pPr>
      <w:bookmarkStart w:id="82" w:name="bookmark8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оборудования проводится в конце рабочего дня и по мере необходимости.</w:t>
      </w:r>
      <w:bookmarkEnd w:id="82"/>
    </w:p>
    <w:p>
      <w:pPr>
        <w:pStyle w:val="Style3"/>
        <w:numPr>
          <w:ilvl w:val="0"/>
          <w:numId w:val="125"/>
        </w:numPr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В игровых комнатах предусматривается естественное и (или) искусственное освещение.</w:t>
      </w:r>
    </w:p>
    <w:p>
      <w:pPr>
        <w:pStyle w:val="Style3"/>
        <w:numPr>
          <w:ilvl w:val="0"/>
          <w:numId w:val="125"/>
        </w:numPr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83" w:name="bookmark8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В игровые комнаты принимаются дети, не имеющие визуальных признаков инфекционных заболеваний.</w:t>
      </w:r>
      <w:bookmarkEnd w:id="83"/>
    </w:p>
    <w:p>
      <w:pPr>
        <w:pStyle w:val="Style3"/>
        <w:numPr>
          <w:ilvl w:val="0"/>
          <w:numId w:val="127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84" w:name="bookmark8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  <w:bookmarkEnd w:id="84"/>
    </w:p>
    <w:p>
      <w:pPr>
        <w:pStyle w:val="Style3"/>
        <w:numPr>
          <w:ilvl w:val="0"/>
          <w:numId w:val="129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 Приобретаемое оборудование для детских игровых площадок должно иметь документы об оценке (подтверждении) соответствия.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85" w:name="bookmark8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  <w:bookmarkEnd w:id="85"/>
    </w:p>
    <w:p>
      <w:pPr>
        <w:pStyle w:val="Style3"/>
        <w:numPr>
          <w:ilvl w:val="0"/>
          <w:numId w:val="129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86" w:name="bookmark8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  <w:bookmarkEnd w:id="86"/>
    </w:p>
    <w:p>
      <w:pPr>
        <w:pStyle w:val="Style3"/>
        <w:numPr>
          <w:ilvl w:val="0"/>
          <w:numId w:val="129"/>
        </w:numPr>
        <w:tabs>
          <w:tab w:leader="none" w:pos="1229" w:val="left"/>
        </w:tabs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всех обучающихся должны быть созданы условия для организации питания.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87" w:name="bookmark8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мест в обеденном зале должно обеспечивать организацию питания всех обучающихся в течение не более трех перемен, во вновь строящихся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  <w:bookmarkEnd w:id="87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5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обеденном зале устанавливаются умывальники из расчета один кран на 20 посадочных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0" w:right="0" w:firstLine="0"/>
      </w:pPr>
      <w:bookmarkStart w:id="88" w:name="bookmark8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мест.</w:t>
      </w:r>
      <w:bookmarkEnd w:id="88"/>
    </w:p>
    <w:p>
      <w:pPr>
        <w:pStyle w:val="Style3"/>
        <w:numPr>
          <w:ilvl w:val="0"/>
          <w:numId w:val="129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89" w:name="bookmark8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  <w:bookmarkEnd w:id="89"/>
    </w:p>
    <w:p>
      <w:pPr>
        <w:pStyle w:val="Style3"/>
        <w:numPr>
          <w:ilvl w:val="0"/>
          <w:numId w:val="129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гардеробах оборудуют места для каждого класса, исходя из площади не менее 0,15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 xml:space="preserve">2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ребенка.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>
      <w:pPr>
        <w:pStyle w:val="Style3"/>
        <w:numPr>
          <w:ilvl w:val="0"/>
          <w:numId w:val="131"/>
        </w:numPr>
        <w:tabs>
          <w:tab w:leader="none" w:pos="1219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>
      <w:pPr>
        <w:pStyle w:val="Style3"/>
        <w:numPr>
          <w:ilvl w:val="0"/>
          <w:numId w:val="131"/>
        </w:numPr>
        <w:tabs>
          <w:tab w:leader="none" w:pos="1219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>
      <w:pPr>
        <w:pStyle w:val="Style3"/>
        <w:numPr>
          <w:ilvl w:val="0"/>
          <w:numId w:val="131"/>
        </w:numPr>
        <w:tabs>
          <w:tab w:leader="none" w:pos="1219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90" w:name="bookmark9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Лаборантскую и учебный кабинет химии оборудуют вытяжными шкафами.</w:t>
      </w:r>
      <w:bookmarkEnd w:id="90"/>
    </w:p>
    <w:p>
      <w:pPr>
        <w:pStyle w:val="Style3"/>
        <w:numPr>
          <w:ilvl w:val="0"/>
          <w:numId w:val="131"/>
        </w:numPr>
        <w:tabs>
          <w:tab w:leader="none" w:pos="1219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 , душевых - 12,0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</w:t>
      </w:r>
    </w:p>
    <w:p>
      <w:pPr>
        <w:pStyle w:val="Style3"/>
        <w:numPr>
          <w:ilvl w:val="0"/>
          <w:numId w:val="13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персонала оборудуется отдельный санузел (кабина).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5 - 11 классов необходимо оборудовать комнату (кабину) личной гигиены девочек площадью не менее 3,0 м 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>
      <w:pPr>
        <w:pStyle w:val="Style3"/>
        <w:numPr>
          <w:ilvl w:val="0"/>
          <w:numId w:val="13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>
      <w:pPr>
        <w:pStyle w:val="Style3"/>
        <w:numPr>
          <w:ilvl w:val="0"/>
          <w:numId w:val="131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91" w:name="bookmark9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учебных кабинетах обеспечивается боковое левостороннее естественное освещение за исключением случаев, указанных в</w:t>
      </w:r>
      <w:hyperlink w:anchor="bookmark5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абзаце 2 пункта 2.8.2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</w:t>
      </w:r>
      <w:bookmarkEnd w:id="91"/>
    </w:p>
    <w:p>
      <w:pPr>
        <w:pStyle w:val="Style3"/>
        <w:numPr>
          <w:ilvl w:val="0"/>
          <w:numId w:val="131"/>
        </w:numPr>
        <w:tabs>
          <w:tab w:leader="none" w:pos="137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</w:p>
    <w:p>
      <w:pPr>
        <w:pStyle w:val="Style3"/>
        <w:numPr>
          <w:ilvl w:val="0"/>
          <w:numId w:val="131"/>
        </w:numPr>
        <w:tabs>
          <w:tab w:leader="none" w:pos="135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92" w:name="bookmark9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</w:t>
      </w:r>
      <w:hyperlink w:anchor="bookmark5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пункте 3.1.1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 категории обучающихся.</w:t>
      </w:r>
      <w:bookmarkEnd w:id="92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93" w:name="bookmark9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  <w:bookmarkEnd w:id="93"/>
    </w:p>
    <w:p>
      <w:pPr>
        <w:pStyle w:val="Style3"/>
        <w:numPr>
          <w:ilvl w:val="0"/>
          <w:numId w:val="133"/>
        </w:numPr>
        <w:tabs>
          <w:tab w:leader="none" w:pos="817" w:val="left"/>
        </w:tabs>
        <w:widowControl w:val="0"/>
        <w:keepNext w:val="0"/>
        <w:keepLines w:val="0"/>
        <w:shd w:val="clear" w:color="auto" w:fill="auto"/>
        <w:bidi w:val="0"/>
        <w:spacing w:before="0" w:after="245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менее 2,5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одного обучающегося при фронтальных формах занятий;</w:t>
      </w:r>
    </w:p>
    <w:p>
      <w:pPr>
        <w:pStyle w:val="Style3"/>
        <w:numPr>
          <w:ilvl w:val="0"/>
          <w:numId w:val="133"/>
        </w:numPr>
        <w:tabs>
          <w:tab w:leader="none" w:pos="78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94" w:name="bookmark9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менее 3,5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на одного обучающегося при организации групповых форм работы и индивидуальных занятий.</w:t>
      </w:r>
      <w:bookmarkEnd w:id="94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Предельная наполняемость отдельного класса (группы), группы продленного дня для обучающихся с ограниченными возможностями здоровья устанавливается в зависимости от нозологической группы: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глухих обучающихся - 6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слабослышащих и позднооглохших обучающихся с легким недоразвитием речи, обусловленным нарушением слуха, - 10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слепых обучающихся - 8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слабовидящих обучающихся - 12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с тяжелыми нарушениями речи - 12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с нарушениями опорно-двигательного аппарата - 10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обучающихся, имеющих задержку психического развития, - 12 человек, для учащихся с умственной отсталостью (интеллектуальными нарушениями) - 12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с расстройствами аутистического спектра - 8 человек,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со сложными дефектами (с тяжелыми множественными нарушениями развития) - 5 человек.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обучающихся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>
      <w:pPr>
        <w:pStyle w:val="Style3"/>
        <w:numPr>
          <w:ilvl w:val="0"/>
          <w:numId w:val="131"/>
        </w:numPr>
        <w:tabs>
          <w:tab w:leader="none" w:pos="134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>
      <w:pPr>
        <w:pStyle w:val="Style3"/>
        <w:numPr>
          <w:ilvl w:val="0"/>
          <w:numId w:val="131"/>
        </w:numPr>
        <w:tabs>
          <w:tab w:leader="none" w:pos="1387" w:val="left"/>
        </w:tabs>
        <w:widowControl w:val="0"/>
        <w:keepNext w:val="0"/>
        <w:keepLines w:val="0"/>
        <w:shd w:val="clear" w:color="auto" w:fill="auto"/>
        <w:bidi w:val="0"/>
        <w:spacing w:before="0" w:after="65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реализации образовательных программ должны соблюдаться следующие санитарно-эпидемиологические требования &lt;11&gt;: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&lt;11&gt;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статья 28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30.03.1999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52-ФЗ "О санитарно</w:t>
        <w:softHyphen/>
        <w:t xml:space="preserve">эпидемиологическом благополучии населения" (Собрание законодательства Российской Федерации, 1999,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14, ст. 1650; 2011,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30, ст. 4596; 2012,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24, ст. 3069; 2013,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27, ст. 3477) и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статья 11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29.12.2012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273-ФЗ "Об образовании в Российской Федерации" (Собрание законодательства РФ, 31.12.2012,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53, ст. 7598; 2019,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49, ст. 6962).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Урочная деятельность обучающихся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1 -х классов - не должен превышать 4 уроков и один раз в неделю - 5 уроков, за счет урока физической культуры,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2 - 4 классов - не более 5 уроков и один раз в неделю 6 уроков за счет урока физической культуры,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5 - 6 классов - не более 6 уроков, для обучающихся 7 - 11 классов - не более 7 уроков.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Обучение в 1 классе осуществляется с соблюдением следующих требований: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занятия проводятся по 5-дневной учебной неделе и только в первую смену,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середине учебного дня организуется динамическая пауза продолжительностью не менее 40 минут,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предупреждения переутомления в течение недели обучающиеся должны иметь облегченный учебный день в среду или в четверг.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Продолжительность урока не должна превышать 45 минут, за исключением 1 класса и компенсирующего класса, продолжительность урока в которых не должна превышать 40 минут.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>
      <w:pPr>
        <w:pStyle w:val="Style3"/>
        <w:numPr>
          <w:ilvl w:val="0"/>
          <w:numId w:val="13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ограниченными возможностями здоровья.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 профильного обучения в 10 - 11 классах не должна приводить к увеличению образовательной нагрузки.</w:t>
      </w:r>
    </w:p>
    <w:p>
      <w:pPr>
        <w:pStyle w:val="Style3"/>
        <w:numPr>
          <w:ilvl w:val="0"/>
          <w:numId w:val="131"/>
        </w:numPr>
        <w:tabs>
          <w:tab w:leader="none" w:pos="133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проведении итоговой аттестации не допускается проведение более одного экзамена в день. Перерыв между проведением экзаменов должен быть не менее 2 -х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3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продолжительности экзамена от 4 часов и более обучающиеся обеспечиваются питанием. Независимо от продолжительности экзамена обеспечивается питьевой режим.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Время ожидания начала экзамена в классах не должно превышать 30 минут.</w:t>
      </w:r>
    </w:p>
    <w:p>
      <w:pPr>
        <w:pStyle w:val="Style3"/>
        <w:numPr>
          <w:ilvl w:val="0"/>
          <w:numId w:val="131"/>
        </w:numPr>
        <w:tabs>
          <w:tab w:leader="none" w:pos="133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95" w:name="bookmark9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  <w:bookmarkEnd w:id="95"/>
    </w:p>
    <w:p>
      <w:pPr>
        <w:pStyle w:val="Style3"/>
        <w:numPr>
          <w:ilvl w:val="0"/>
          <w:numId w:val="135"/>
        </w:numPr>
        <w:tabs>
          <w:tab w:leader="none" w:pos="1187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>
      <w:pPr>
        <w:pStyle w:val="Style3"/>
        <w:numPr>
          <w:ilvl w:val="0"/>
          <w:numId w:val="137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>
      <w:pPr>
        <w:pStyle w:val="Style3"/>
        <w:numPr>
          <w:ilvl w:val="0"/>
          <w:numId w:val="137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>
      <w:pPr>
        <w:pStyle w:val="Style3"/>
        <w:numPr>
          <w:ilvl w:val="0"/>
          <w:numId w:val="137"/>
        </w:numPr>
        <w:tabs>
          <w:tab w:leader="none" w:pos="1229" w:val="left"/>
        </w:tabs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образовательных целей мобильные средства связи не используются.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>
      <w:pPr>
        <w:pStyle w:val="Style3"/>
        <w:numPr>
          <w:ilvl w:val="0"/>
          <w:numId w:val="137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Использование ноутбуков обучающимися начальных классов возможно при наличии дополнительной клавиатуры.</w:t>
      </w:r>
    </w:p>
    <w:p>
      <w:pPr>
        <w:pStyle w:val="Style3"/>
        <w:numPr>
          <w:ilvl w:val="0"/>
          <w:numId w:val="137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Оконные проемы в помещениях, где используются ЭСО, должны быть оборудованы светорегулируемыми устройствами.</w:t>
      </w:r>
    </w:p>
    <w:p>
      <w:pPr>
        <w:pStyle w:val="Style3"/>
        <w:numPr>
          <w:ilvl w:val="0"/>
          <w:numId w:val="137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Линейные размеры (диагональ) экрана ЭСО должны соответствовать гигиеническим нормативам.</w:t>
      </w:r>
    </w:p>
    <w:p>
      <w:pPr>
        <w:pStyle w:val="Style3"/>
        <w:numPr>
          <w:ilvl w:val="0"/>
          <w:numId w:val="137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>
      <w:pPr>
        <w:pStyle w:val="Style3"/>
        <w:numPr>
          <w:ilvl w:val="0"/>
          <w:numId w:val="137"/>
        </w:numPr>
        <w:tabs>
          <w:tab w:leader="none" w:pos="119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Шрифтовое оформление электронных учебных изданий должно соответствовать гигиеническим нормативам.</w:t>
      </w:r>
    </w:p>
    <w:p>
      <w:pPr>
        <w:pStyle w:val="Style3"/>
        <w:numPr>
          <w:ilvl w:val="0"/>
          <w:numId w:val="137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>
      <w:pPr>
        <w:pStyle w:val="Style3"/>
        <w:numPr>
          <w:ilvl w:val="0"/>
          <w:numId w:val="137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от максимальной. Внутриканальные наушники должны быть предназначены только для индивидуального использования.</w:t>
      </w:r>
    </w:p>
    <w:p>
      <w:pPr>
        <w:pStyle w:val="Style3"/>
        <w:numPr>
          <w:ilvl w:val="0"/>
          <w:numId w:val="137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>
      <w:pPr>
        <w:pStyle w:val="Style3"/>
        <w:numPr>
          <w:ilvl w:val="0"/>
          <w:numId w:val="137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>
      <w:pPr>
        <w:pStyle w:val="Style3"/>
        <w:numPr>
          <w:ilvl w:val="0"/>
          <w:numId w:val="137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Режим учебного дня, в том числе во время учебных занятий, должен включать различные формы двигательной активности.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>
      <w:pPr>
        <w:pStyle w:val="Style3"/>
        <w:numPr>
          <w:ilvl w:val="0"/>
          <w:numId w:val="137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>
      <w:pPr>
        <w:pStyle w:val="Style3"/>
        <w:numPr>
          <w:ilvl w:val="0"/>
          <w:numId w:val="137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bookmarkStart w:id="96" w:name="bookmark9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помещении, где организовано рабочее место обучающегося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  <w:bookmarkEnd w:id="96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83" w:lineRule="exact"/>
        <w:ind w:left="0" w:right="0" w:firstLine="580"/>
      </w:pPr>
      <w:bookmarkStart w:id="97" w:name="bookmark9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3.6. В организациях дополнительного образования и физкультурно-спортивных организациях должны соблюдаться следующие требования:</w:t>
      </w:r>
      <w:bookmarkEnd w:id="97"/>
    </w:p>
    <w:p>
      <w:pPr>
        <w:pStyle w:val="Style3"/>
        <w:numPr>
          <w:ilvl w:val="0"/>
          <w:numId w:val="139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Раздевалки для верхней одежды размещают на первом или цокольном (подвальном) этаже хозяйствующего субъекта.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организациях с количеством до 20 человек допустимо оборудование одного туалета.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персонала выделяется отдельный туалет (кабина).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Мастерские, лаборатории оборудуются умывальными раковинами, кладовыми (шкафами).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>
      <w:pPr>
        <w:pStyle w:val="Style3"/>
        <w:numPr>
          <w:ilvl w:val="0"/>
          <w:numId w:val="139"/>
        </w:numPr>
        <w:tabs>
          <w:tab w:leader="none" w:pos="1328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bookmarkStart w:id="98" w:name="bookmark9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Ежедневной дезинфекции подлежат помещения туалета, душевых, раздевальных, а также скамейки, поручни, выключатели и дверные ручки.</w:t>
      </w:r>
      <w:bookmarkEnd w:id="98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Раздевалки оборудуются скамьями и шкафчиками (вешалками).</w:t>
      </w:r>
    </w:p>
    <w:p>
      <w:pPr>
        <w:pStyle w:val="Style3"/>
        <w:numPr>
          <w:ilvl w:val="0"/>
          <w:numId w:val="139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206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Состав помещений физкультурно-спортивных организаций определяется видом спорта.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bookmarkStart w:id="99" w:name="bookmark9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Раздевалки оборудуются скамьями и шкафчиками (вешалками), устройствами для сушки волос.</w:t>
      </w:r>
      <w:bookmarkEnd w:id="9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6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Спортивный инвентарь хранится в помещениях снарядных при спортивных залах.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3.7. В организациях для детей-сирот и детей, оставшихся без попечения родителей, должны соблюдаться следующие требования:</w:t>
      </w:r>
    </w:p>
    <w:p>
      <w:pPr>
        <w:pStyle w:val="Style3"/>
        <w:numPr>
          <w:ilvl w:val="0"/>
          <w:numId w:val="141"/>
        </w:numPr>
        <w:tabs>
          <w:tab w:leader="none" w:pos="1203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</w:t>
      </w:r>
      <w:hyperlink w:anchor="bookmark60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пункта 3.1.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Правил, образовательных программ начального общего, основного общего и среднего общего образования - в соответствии с требованиями</w:t>
      </w:r>
      <w:hyperlink w:anchor="bookmark7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пункта 3.3.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100" w:name="bookmark10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наличии в воспитательной группе детей в возрасте до 4 лет и старше наполняемость группы не должна превышать 6 человек.</w:t>
      </w:r>
      <w:bookmarkEnd w:id="100"/>
    </w:p>
    <w:p>
      <w:pPr>
        <w:pStyle w:val="Style3"/>
        <w:numPr>
          <w:ilvl w:val="0"/>
          <w:numId w:val="141"/>
        </w:numPr>
        <w:tabs>
          <w:tab w:leader="none" w:pos="119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постоянного пребывания и проживания детей оборудуются приборами по обеззараживанию воздуха.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>
      <w:pPr>
        <w:pStyle w:val="Style3"/>
        <w:numPr>
          <w:ilvl w:val="0"/>
          <w:numId w:val="141"/>
        </w:numPr>
        <w:tabs>
          <w:tab w:leader="none" w:pos="1231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Раздевальное помещение (прихожая) оборудуется шкафами для раздельного хранения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0" w:right="0" w:firstLine="0"/>
      </w:pPr>
      <w:bookmarkStart w:id="101" w:name="bookmark10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одежды и обуви.</w:t>
      </w:r>
      <w:bookmarkEnd w:id="101"/>
    </w:p>
    <w:p>
      <w:pPr>
        <w:pStyle w:val="Style3"/>
        <w:numPr>
          <w:ilvl w:val="0"/>
          <w:numId w:val="141"/>
        </w:numPr>
        <w:tabs>
          <w:tab w:leader="none" w:pos="1196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102" w:name="bookmark10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каждой группе должны быть обеспечены условия для просушивания верхней одежды и обуви детей.</w:t>
      </w:r>
      <w:bookmarkEnd w:id="102"/>
    </w:p>
    <w:p>
      <w:pPr>
        <w:pStyle w:val="Style3"/>
        <w:numPr>
          <w:ilvl w:val="0"/>
          <w:numId w:val="141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>
      <w:pPr>
        <w:pStyle w:val="Style3"/>
        <w:numPr>
          <w:ilvl w:val="0"/>
          <w:numId w:val="143"/>
        </w:numPr>
        <w:tabs>
          <w:tab w:leader="none" w:pos="114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103" w:name="bookmark10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учреждениях социального обслуживания семьи и детей должны соблюдаться следующие требования:</w:t>
      </w:r>
      <w:bookmarkEnd w:id="103"/>
    </w:p>
    <w:p>
      <w:pPr>
        <w:pStyle w:val="Style3"/>
        <w:numPr>
          <w:ilvl w:val="0"/>
          <w:numId w:val="145"/>
        </w:numPr>
        <w:tabs>
          <w:tab w:leader="none" w:pos="120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</w:t>
        <w:softHyphen/>
        <w:t>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Жилые помещения по типу групповых ячеек должны быть для группы численностью не более 6 человек.</w:t>
      </w:r>
    </w:p>
    <w:p>
      <w:pPr>
        <w:pStyle w:val="Style3"/>
        <w:numPr>
          <w:ilvl w:val="0"/>
          <w:numId w:val="145"/>
        </w:numPr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8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м2 на 1 койку.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>
      <w:pPr>
        <w:pStyle w:val="Style3"/>
        <w:numPr>
          <w:ilvl w:val="0"/>
          <w:numId w:val="145"/>
        </w:numPr>
        <w:tabs>
          <w:tab w:leader="none" w:pos="1315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Набор помещений учреждений временного пребывания детей определяется направленностью реализуемых мероприятий и программ.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Раздевалки размещаются на первом или цокольном этаже.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занятий).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постоянного пребывания и проживания детей оборудуются приборами по обеззараживанию воздуха.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bookmarkStart w:id="104" w:name="bookmark10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  <w:bookmarkEnd w:id="104"/>
    </w:p>
    <w:p>
      <w:pPr>
        <w:pStyle w:val="Style3"/>
        <w:numPr>
          <w:ilvl w:val="1"/>
          <w:numId w:val="145"/>
        </w:numPr>
        <w:tabs>
          <w:tab w:leader="none" w:pos="1140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профессиональных образовательных организациях должны соблюдаться следующие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1" w:line="240" w:lineRule="exact"/>
        <w:ind w:left="0" w:right="0" w:firstLine="0"/>
      </w:pPr>
      <w:bookmarkStart w:id="105" w:name="bookmark10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требования:</w:t>
      </w:r>
      <w:bookmarkEnd w:id="105"/>
    </w:p>
    <w:p>
      <w:pPr>
        <w:pStyle w:val="Style3"/>
        <w:numPr>
          <w:ilvl w:val="2"/>
          <w:numId w:val="145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bookmarkStart w:id="106" w:name="bookmark10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располагаться со стороны входа в производственные помещения и иметь самостоятельный въезд.</w:t>
      </w:r>
      <w:bookmarkEnd w:id="106"/>
    </w:p>
    <w:p>
      <w:pPr>
        <w:pStyle w:val="Style3"/>
        <w:numPr>
          <w:ilvl w:val="2"/>
          <w:numId w:val="145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bookmarkStart w:id="107" w:name="bookmark10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помещения, в которых реализуется общеобразовательная программа, и их оборудование должны соответствовать</w:t>
      </w:r>
      <w:hyperlink w:anchor="bookmark8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пункту 3.4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</w:t>
      </w:r>
      <w:bookmarkEnd w:id="107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08" w:name="bookmark10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  <w:bookmarkEnd w:id="108"/>
    </w:p>
    <w:p>
      <w:pPr>
        <w:pStyle w:val="Style3"/>
        <w:numPr>
          <w:ilvl w:val="2"/>
          <w:numId w:val="145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09" w:name="bookmark10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  <w:bookmarkEnd w:id="109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Сверлильные, точильные и другие станки в учебных мастерских должны устанавливаться на фундаменте (кроме настольно-сверлильных и настольно-точильных) и оборудоваться предохранительными сетками, стеклами и местным освещением.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69" w:lineRule="exact"/>
        <w:ind w:left="0" w:right="0" w:firstLine="580"/>
      </w:pPr>
      <w:bookmarkStart w:id="110" w:name="bookmark11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Столярные и слесарные верстаки должны соответствовать росту обучающихся и оснащаться подставками для ног.</w:t>
      </w:r>
      <w:bookmarkEnd w:id="11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11" w:name="bookmark11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  <w:bookmarkEnd w:id="111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12" w:name="bookmark11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  <w:bookmarkEnd w:id="112"/>
    </w:p>
    <w:p>
      <w:pPr>
        <w:pStyle w:val="Style3"/>
        <w:numPr>
          <w:ilvl w:val="2"/>
          <w:numId w:val="145"/>
        </w:numPr>
        <w:tabs>
          <w:tab w:leader="none" w:pos="1201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01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механическую вентиляцию.</w:t>
      </w:r>
    </w:p>
    <w:p>
      <w:pPr>
        <w:pStyle w:val="Style3"/>
        <w:numPr>
          <w:ilvl w:val="2"/>
          <w:numId w:val="145"/>
        </w:numPr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профессиональной образовательной организации должно быть организовано двухразовое горячее питание для обучающихся, а для проживающих в общежитии - пятиразовое горячее питание. 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30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&lt;12&gt;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Перечень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163 (Собрание законодательства Российской Федерации, 2000,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10, ст. 1131; 2001,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26, ст. 2685; 2011,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26, ст. 3803).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13" w:name="bookmark11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  <w:bookmarkEnd w:id="113"/>
    </w:p>
    <w:p>
      <w:pPr>
        <w:pStyle w:val="Style3"/>
        <w:numPr>
          <w:ilvl w:val="1"/>
          <w:numId w:val="145"/>
        </w:numPr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114" w:name="bookmark11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образовательных организациях высшего образования должны соблюдаться следующие требования:</w:t>
      </w:r>
      <w:bookmarkEnd w:id="114"/>
    </w:p>
    <w:p>
      <w:pPr>
        <w:pStyle w:val="Style3"/>
        <w:numPr>
          <w:ilvl w:val="2"/>
          <w:numId w:val="145"/>
        </w:numPr>
        <w:tabs>
          <w:tab w:leader="none" w:pos="142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наличии собственной территории выделяются учебная, физкультурно</w:t>
        <w:softHyphen/>
        <w:t>спортивная, хозяйственная и жилая (при наличии студенческого общежития) зоны.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115" w:name="bookmark11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хозяйствующего субъекта предусматривается не менее двух въездов (основной и хозяйственный). Хозяйственная зона должна иметь самостоятельный въезд.</w:t>
      </w:r>
      <w:bookmarkEnd w:id="115"/>
    </w:p>
    <w:p>
      <w:pPr>
        <w:pStyle w:val="Style3"/>
        <w:numPr>
          <w:ilvl w:val="2"/>
          <w:numId w:val="145"/>
        </w:numPr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bookmarkStart w:id="116" w:name="bookmark11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Учебные помещения и оборудование для учебно-производственной деятельности должны соответствовать требованиям</w:t>
      </w:r>
      <w:hyperlink w:anchor="bookmark8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пунктов 3.4,</w:t>
        </w:r>
      </w:hyperlink>
      <w:hyperlink w:anchor="bookmark95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3.5,</w:t>
        </w:r>
      </w:hyperlink>
      <w:hyperlink w:anchor="bookmark104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3.9,</w:t>
        </w:r>
      </w:hyperlink>
      <w:hyperlink w:anchor="bookmark9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3.6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Правил.</w:t>
      </w:r>
      <w:bookmarkEnd w:id="116"/>
    </w:p>
    <w:p>
      <w:pPr>
        <w:pStyle w:val="Style3"/>
        <w:numPr>
          <w:ilvl w:val="1"/>
          <w:numId w:val="145"/>
        </w:numPr>
        <w:tabs>
          <w:tab w:leader="none" w:pos="126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>
      <w:pPr>
        <w:pStyle w:val="Style3"/>
        <w:numPr>
          <w:ilvl w:val="2"/>
          <w:numId w:val="145"/>
        </w:numPr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Хозяйствующие субъекты в срок не позднее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>
      <w:pPr>
        <w:pStyle w:val="Style3"/>
        <w:numPr>
          <w:ilvl w:val="2"/>
          <w:numId w:val="145"/>
        </w:numPr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Перерыв между сменами в летнее время для проведения генеральной уборки с применением дезинфицирующих средств и санитарной обработки должен составлять не менее одних суток.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9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&lt;13&gt;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Форма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079/у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36160) с изменениями, внесенными приказами Минздрава России 09.01.2018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2н (зарегистрирован Минюстом России 04.04.2018,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50614) и от 02.11.2020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1186н (зарегистрирован Минюстом России от 27.11.2020, регистрационный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61121).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117" w:name="bookmark117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  <w:bookmarkEnd w:id="117"/>
    </w:p>
    <w:p>
      <w:pPr>
        <w:pStyle w:val="Style3"/>
        <w:numPr>
          <w:ilvl w:val="2"/>
          <w:numId w:val="145"/>
        </w:numPr>
        <w:tabs>
          <w:tab w:leader="none" w:pos="1337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собственной территории выделяют следующие зоны: жилая, физкультурно</w:t>
        <w:softHyphen/>
        <w:t>оздоровительная, хозяйственная.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bookmarkStart w:id="118" w:name="bookmark118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  <w:bookmarkEnd w:id="118"/>
    </w:p>
    <w:p>
      <w:pPr>
        <w:pStyle w:val="Style3"/>
        <w:numPr>
          <w:ilvl w:val="2"/>
          <w:numId w:val="145"/>
        </w:numPr>
        <w:tabs>
          <w:tab w:leader="none" w:pos="1337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 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для стирки белья могут быть оборудованы в отдельном помещении.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Допускается использование двухъярусных кроватей при условии соблюдения нормы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площади на одного ребенка и количества проживающих в комнате.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bookmarkStart w:id="119" w:name="bookmark119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зданиях для проживания детей обеспечиваются условия для просушивания верхней одежды и обуви.</w:t>
      </w:r>
      <w:bookmarkEnd w:id="119"/>
    </w:p>
    <w:p>
      <w:pPr>
        <w:pStyle w:val="Style3"/>
        <w:numPr>
          <w:ilvl w:val="2"/>
          <w:numId w:val="145"/>
        </w:numPr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bookmarkStart w:id="120" w:name="bookmark120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  <w:bookmarkEnd w:id="120"/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Возможно оборудование в медицинском пункте или в изоляторе душевой (ванной комнаты).</w:t>
      </w:r>
    </w:p>
    <w:p>
      <w:pPr>
        <w:pStyle w:val="Style3"/>
        <w:numPr>
          <w:ilvl w:val="2"/>
          <w:numId w:val="145"/>
        </w:numPr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Хозяйствующим субъектом обеспечивается освещение дорожек, ведущих к туалетам.</w:t>
      </w:r>
    </w:p>
    <w:p>
      <w:pPr>
        <w:pStyle w:val="Style3"/>
        <w:numPr>
          <w:ilvl w:val="2"/>
          <w:numId w:val="145"/>
        </w:numPr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>
      <w:pPr>
        <w:pStyle w:val="Style3"/>
        <w:numPr>
          <w:ilvl w:val="2"/>
          <w:numId w:val="145"/>
        </w:numPr>
        <w:tabs>
          <w:tab w:leader="none" w:pos="1325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Ежедневно должна проводиться бесконтактная термометрия детей и сотрудников.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66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&lt;14&gt;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 Статья 29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Федерального закона от 30.03.1999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52-ФЗ "О санитарно</w:t>
        <w:softHyphen/>
        <w:t xml:space="preserve">эпидемиологическом благополучии населения" (Собрание законодательства Российской Федерации, 1999,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14, ст. 1650; 2004,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N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35, ст. 3607).</w:t>
      </w:r>
    </w:p>
    <w:p>
      <w:pPr>
        <w:pStyle w:val="Style3"/>
        <w:numPr>
          <w:ilvl w:val="0"/>
          <w:numId w:val="147"/>
        </w:numPr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>
      <w:pPr>
        <w:pStyle w:val="Style3"/>
        <w:numPr>
          <w:ilvl w:val="0"/>
          <w:numId w:val="147"/>
        </w:numPr>
        <w:tabs>
          <w:tab w:leader="none" w:pos="1450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Допустимая температура воздуха составляет не ниже: в спальных помещениях +18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в спортивных залах +17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душевых +25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°C,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столовой, в помещениях культурно-массового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7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назначения и для занятий +18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>°C.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bookmarkStart w:id="121" w:name="bookmark121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  <w:bookmarkEnd w:id="121"/>
    </w:p>
    <w:p>
      <w:pPr>
        <w:pStyle w:val="Style3"/>
        <w:numPr>
          <w:ilvl w:val="1"/>
          <w:numId w:val="145"/>
        </w:numPr>
        <w:tabs>
          <w:tab w:leader="none" w:pos="1129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организациях отдыха детей и их оздоровления с дневным пребыванием должны соблюдаться следующие требования:</w:t>
      </w:r>
    </w:p>
    <w:p>
      <w:pPr>
        <w:pStyle w:val="Style3"/>
        <w:numPr>
          <w:ilvl w:val="2"/>
          <w:numId w:val="145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Хозяйствующие субъекты в срок не позднее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>
      <w:pPr>
        <w:pStyle w:val="Style3"/>
        <w:numPr>
          <w:ilvl w:val="2"/>
          <w:numId w:val="145"/>
        </w:numPr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>
      <w:pPr>
        <w:pStyle w:val="Style3"/>
        <w:numPr>
          <w:ilvl w:val="2"/>
          <w:numId w:val="145"/>
        </w:numPr>
        <w:tabs>
          <w:tab w:leader="none" w:pos="1344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>
      <w:pPr>
        <w:pStyle w:val="Style3"/>
        <w:numPr>
          <w:ilvl w:val="2"/>
          <w:numId w:val="145"/>
        </w:numPr>
        <w:tabs>
          <w:tab w:leader="none" w:pos="1344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>
      <w:pPr>
        <w:pStyle w:val="Style3"/>
        <w:numPr>
          <w:ilvl w:val="2"/>
          <w:numId w:val="145"/>
        </w:numPr>
        <w:tabs>
          <w:tab w:leader="none" w:pos="1344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Прием детей осуществляется при наличии справки о состоянии здоровья ребенка, содержащей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>
      <w:pPr>
        <w:pStyle w:val="Style3"/>
        <w:numPr>
          <w:ilvl w:val="1"/>
          <w:numId w:val="145"/>
        </w:numPr>
        <w:tabs>
          <w:tab w:leader="none" w:pos="1166" w:val="left"/>
        </w:tabs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палаточных лагерях должны соблюдаться следующие требования:</w:t>
      </w:r>
    </w:p>
    <w:p>
      <w:pPr>
        <w:pStyle w:val="Style3"/>
        <w:numPr>
          <w:ilvl w:val="2"/>
          <w:numId w:val="145"/>
        </w:numPr>
        <w:tabs>
          <w:tab w:leader="none" w:pos="1316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Хозяйствующие субъекты в срок не позднее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>
      <w:pPr>
        <w:pStyle w:val="Style3"/>
        <w:numPr>
          <w:ilvl w:val="2"/>
          <w:numId w:val="145"/>
        </w:numPr>
        <w:tabs>
          <w:tab w:leader="none" w:pos="1344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3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 палаточному лагерю должен быть обеспечен подъезд транспорта.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7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Смены проводятся при установившейся ночной температуре воздуха окружающей среды не ниже +15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°C.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Продолжительность смены определяется ее спецификой (профилем, программой) и климатическими условиями.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>
      <w:pPr>
        <w:pStyle w:val="Style3"/>
        <w:numPr>
          <w:ilvl w:val="2"/>
          <w:numId w:val="145"/>
        </w:numPr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Территория, на которой размещается палаточный лагерь, обозначается по периметру знаками.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r>
        <w:rPr>
          <w:lang w:val="ru-RU" w:eastAsia="ru-RU" w:bidi="ru-RU"/>
          <w:vertAlign w:val="superscript"/>
          <w:sz w:val="24"/>
          <w:szCs w:val="24"/>
          <w:w w:val="100"/>
          <w:spacing w:val="0"/>
          <w:color w:val="000000"/>
          <w:position w:val="0"/>
        </w:rPr>
        <w:t>2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4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темное время суток обеспечивается дежурное освещение тропинок, ведущих к туалетам.</w:t>
      </w:r>
    </w:p>
    <w:p>
      <w:pPr>
        <w:pStyle w:val="Style3"/>
        <w:numPr>
          <w:ilvl w:val="2"/>
          <w:numId w:val="145"/>
        </w:numPr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По периметру размещения палаток оборудуется отвод для дождевых вод, палатки устанавливаются на настил.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>
      <w:pPr>
        <w:pStyle w:val="Style3"/>
        <w:numPr>
          <w:ilvl w:val="2"/>
          <w:numId w:val="145"/>
        </w:numPr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Могут использоваться личные теплоизоляционные коврики, спальные мешки, вкладыши.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детей, проживающих в палатке, должно соответствовать вместимости, указанной в техническом паспорте палатки.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>
      <w:pPr>
        <w:pStyle w:val="Style3"/>
        <w:numPr>
          <w:ilvl w:val="2"/>
          <w:numId w:val="145"/>
        </w:numPr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>
      <w:pPr>
        <w:pStyle w:val="Style3"/>
        <w:numPr>
          <w:ilvl w:val="0"/>
          <w:numId w:val="149"/>
        </w:numPr>
        <w:tabs>
          <w:tab w:leader="none" w:pos="1332" w:val="left"/>
        </w:tabs>
        <w:widowControl w:val="0"/>
        <w:keepNext w:val="0"/>
        <w:keepLines w:val="0"/>
        <w:shd w:val="clear" w:color="auto" w:fill="auto"/>
        <w:bidi w:val="0"/>
        <w:spacing w:before="0" w:after="0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Запас постельного белья и вкладышей в спальные мешки формируется с учетом обеспечения смены комплекта не менее 1 раза в 7 календарных дней.</w:t>
      </w:r>
    </w:p>
    <w:p>
      <w:pPr>
        <w:pStyle w:val="Style3"/>
        <w:numPr>
          <w:ilvl w:val="0"/>
          <w:numId w:val="149"/>
        </w:numPr>
        <w:tabs>
          <w:tab w:leader="none" w:pos="1395" w:val="left"/>
        </w:tabs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Организованная помывка детей должна проводиться не реже 1 раза в 7 календарных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94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дней.</w:t>
      </w:r>
    </w:p>
    <w:p>
      <w:pPr>
        <w:pStyle w:val="Style3"/>
        <w:numPr>
          <w:ilvl w:val="0"/>
          <w:numId w:val="149"/>
        </w:numPr>
        <w:tabs>
          <w:tab w:leader="none" w:pos="143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Для просушивания одежды и обуви на территории палаточного лагеря оборудуется специальное место.</w:t>
      </w:r>
    </w:p>
    <w:p>
      <w:pPr>
        <w:pStyle w:val="Style3"/>
        <w:numPr>
          <w:ilvl w:val="0"/>
          <w:numId w:val="149"/>
        </w:numPr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x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>
      <w:pPr>
        <w:pStyle w:val="Style3"/>
        <w:numPr>
          <w:ilvl w:val="0"/>
          <w:numId w:val="149"/>
        </w:numPr>
        <w:tabs>
          <w:tab w:leader="none" w:pos="144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>
      <w:pPr>
        <w:pStyle w:val="Style3"/>
        <w:numPr>
          <w:ilvl w:val="0"/>
          <w:numId w:val="149"/>
        </w:numPr>
        <w:tabs>
          <w:tab w:leader="none" w:pos="1431" w:val="left"/>
        </w:tabs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Сточные воды отводятся в специальную яму, закрытую крышкой. Наполнение ямы не должно превышать ее объема.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Мыльные воды должны проходить очистку через фильтр для улавливания мыльных вод.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Ямы-поглотители, ямы надворных туалетов, надворные туалеты ежедневно обрабатываются раствором дезинфекционных средств.</w:t>
      </w:r>
    </w:p>
    <w:p>
      <w:pPr>
        <w:pStyle w:val="Style3"/>
        <w:numPr>
          <w:ilvl w:val="0"/>
          <w:numId w:val="149"/>
        </w:numPr>
        <w:tabs>
          <w:tab w:leader="none" w:pos="143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>
      <w:pPr>
        <w:pStyle w:val="Style3"/>
        <w:numPr>
          <w:ilvl w:val="0"/>
          <w:numId w:val="149"/>
        </w:numPr>
        <w:tabs>
          <w:tab w:leader="none" w:pos="1550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Организация питания в палаточных лагерях осуществляется в соответствии с </w:t>
      </w:r>
      <w:hyperlink w:anchor="bookmark27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абзацами вторым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</w:t>
      </w:r>
      <w:hyperlink w:anchor="bookmark28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четвертым,</w:t>
        </w:r>
      </w:hyperlink>
      <w:hyperlink w:anchor="bookmark29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десятым пункта 2.4.6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 и санитарно-эпидемиологическими требованиями к организации общественного питания населения.</w:t>
      </w:r>
    </w:p>
    <w:p>
      <w:pPr>
        <w:pStyle w:val="Style3"/>
        <w:numPr>
          <w:ilvl w:val="1"/>
          <w:numId w:val="145"/>
        </w:numPr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организациях труда и отдыха (полевой практики) должны соблюдаться следующие требования:</w:t>
      </w:r>
    </w:p>
    <w:p>
      <w:pPr>
        <w:pStyle w:val="Style3"/>
        <w:numPr>
          <w:ilvl w:val="2"/>
          <w:numId w:val="145"/>
        </w:numPr>
        <w:tabs>
          <w:tab w:leader="none" w:pos="1395" w:val="left"/>
        </w:tabs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28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Дети должны работать в головных уборах.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При температурах воздуха от 25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до 28 </w:t>
      </w:r>
      <w:r>
        <w:rPr>
          <w:lang w:val="en-US" w:eastAsia="en-US" w:bidi="en-US"/>
          <w:sz w:val="24"/>
          <w:szCs w:val="24"/>
          <w:w w:val="100"/>
          <w:spacing w:val="0"/>
          <w:color w:val="000000"/>
          <w:position w:val="0"/>
        </w:rPr>
        <w:t xml:space="preserve">°C </w:t>
      </w: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продолжительность работы должна составлять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223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более 2,5 часов для лиц в возрасте от 14 до 16 лет. Для лиц от 16 до 18 лет - не более 3,5 часов.</w:t>
      </w:r>
    </w:p>
    <w:p>
      <w:pPr>
        <w:pStyle w:val="Style3"/>
        <w:numPr>
          <w:ilvl w:val="2"/>
          <w:numId w:val="145"/>
        </w:numPr>
        <w:tabs>
          <w:tab w:leader="none" w:pos="1349" w:val="left"/>
        </w:tabs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Запрещается труд детей после 20:00 часов.</w:t>
      </w:r>
    </w:p>
    <w:p>
      <w:pPr>
        <w:pStyle w:val="Style3"/>
        <w:numPr>
          <w:ilvl w:val="0"/>
          <w:numId w:val="151"/>
        </w:numPr>
        <w:tabs>
          <w:tab w:leader="none" w:pos="1311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зависимости от используемой формы для организации и размещения лагеря труда и отдыха к его обустройству применяются требования</w:t>
      </w:r>
      <w:hyperlink w:anchor="bookmark113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пунктов 3.10,</w:t>
        </w:r>
      </w:hyperlink>
      <w:hyperlink w:anchor="bookmark116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3.11,</w:t>
        </w:r>
      </w:hyperlink>
      <w:hyperlink w:anchor="bookmark121" w:tooltip="Current Document">
        <w:r>
          <w:rPr>
            <w:lang w:val="ru-RU" w:eastAsia="ru-RU" w:bidi="ru-RU"/>
            <w:sz w:val="24"/>
            <w:szCs w:val="24"/>
            <w:w w:val="100"/>
            <w:spacing w:val="0"/>
            <w:color w:val="000000"/>
            <w:position w:val="0"/>
          </w:rPr>
          <w:t xml:space="preserve"> 3.12 </w:t>
        </w:r>
      </w:hyperlink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Правил 3.</w:t>
      </w:r>
    </w:p>
    <w:p>
      <w:pPr>
        <w:pStyle w:val="Style3"/>
        <w:numPr>
          <w:ilvl w:val="0"/>
          <w:numId w:val="151"/>
        </w:numPr>
        <w:tabs>
          <w:tab w:leader="none" w:pos="1321" w:val="left"/>
        </w:tabs>
        <w:widowControl w:val="0"/>
        <w:keepNext w:val="0"/>
        <w:keepLines w:val="0"/>
        <w:shd w:val="clear" w:color="auto" w:fill="auto"/>
        <w:bidi w:val="0"/>
        <w:spacing w:before="0" w:after="173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Прием детей осуществляется при наличии справки о состоянии здоровья ребенка, направляемого в организацию отдыха детей и их оздоровления, содержащую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>
      <w:pPr>
        <w:pStyle w:val="Style3"/>
        <w:numPr>
          <w:ilvl w:val="1"/>
          <w:numId w:val="145"/>
        </w:numPr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188" w:line="283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96" w:line="274" w:lineRule="exact"/>
        <w:ind w:left="0" w:right="0" w:firstLine="580"/>
      </w:pPr>
      <w:bookmarkStart w:id="122" w:name="bookmark12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  <w:bookmarkEnd w:id="122"/>
    </w:p>
    <w:p>
      <w:pPr>
        <w:pStyle w:val="Style3"/>
        <w:numPr>
          <w:ilvl w:val="0"/>
          <w:numId w:val="153"/>
        </w:numPr>
        <w:tabs>
          <w:tab w:leader="none" w:pos="1252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проведении массовых мероприятий с участием детей и молодежи должны соблюдаться следующие требования:</w:t>
      </w:r>
    </w:p>
    <w:p>
      <w:pPr>
        <w:pStyle w:val="Style3"/>
        <w:numPr>
          <w:ilvl w:val="0"/>
          <w:numId w:val="155"/>
        </w:numPr>
        <w:tabs>
          <w:tab w:leader="none" w:pos="1421" w:val="left"/>
        </w:tabs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Хозяйствующие субъекты, деятельность которых связана с организацией и проведением массовых мероприятий с участием детей и молодежи, в срок не позднее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сроках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>
      <w:pPr>
        <w:pStyle w:val="Style3"/>
        <w:numPr>
          <w:ilvl w:val="0"/>
          <w:numId w:val="157"/>
        </w:numPr>
        <w:tabs>
          <w:tab w:leader="none" w:pos="1349" w:val="left"/>
        </w:tabs>
        <w:widowControl w:val="0"/>
        <w:keepNext w:val="0"/>
        <w:keepLines w:val="0"/>
        <w:shd w:val="clear" w:color="auto" w:fill="auto"/>
        <w:bidi w:val="0"/>
        <w:spacing w:before="0" w:after="197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Организаторами поездок организованных групп детей железнодорожным транспортом: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11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организуется питание организованных групп детей с интервалами не более 4 часов;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207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организованных групп детей на вокзале.</w:t>
      </w:r>
    </w:p>
    <w:p>
      <w:pPr>
        <w:pStyle w:val="Style3"/>
        <w:numPr>
          <w:ilvl w:val="0"/>
          <w:numId w:val="157"/>
        </w:numPr>
        <w:tabs>
          <w:tab w:leader="none" w:pos="480" w:val="left"/>
        </w:tabs>
        <w:widowControl w:val="0"/>
        <w:keepNext w:val="0"/>
        <w:keepLines w:val="0"/>
        <w:shd w:val="clear" w:color="auto" w:fill="auto"/>
        <w:bidi w:val="0"/>
        <w:spacing w:before="0" w:after="98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>
      <w:pPr>
        <w:pStyle w:val="Style3"/>
        <w:numPr>
          <w:ilvl w:val="0"/>
          <w:numId w:val="157"/>
        </w:numPr>
        <w:tabs>
          <w:tab w:leader="none" w:pos="1092" w:val="left"/>
        </w:tabs>
        <w:widowControl w:val="0"/>
        <w:keepNext w:val="0"/>
        <w:keepLines w:val="0"/>
        <w:shd w:val="clear" w:color="auto" w:fill="auto"/>
        <w:bidi w:val="0"/>
        <w:spacing w:before="0" w:after="191" w:line="240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нахождении в пути свыше 1 дня организуется горячее питание.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80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176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>
      <w:pPr>
        <w:pStyle w:val="Style3"/>
        <w:numPr>
          <w:ilvl w:val="0"/>
          <w:numId w:val="157"/>
        </w:numPr>
        <w:tabs>
          <w:tab w:leader="none" w:pos="1050" w:val="left"/>
        </w:tabs>
        <w:widowControl w:val="0"/>
        <w:keepNext w:val="0"/>
        <w:keepLines w:val="0"/>
        <w:shd w:val="clear" w:color="auto" w:fill="auto"/>
        <w:bidi w:val="0"/>
        <w:spacing w:before="0" w:after="184" w:line="278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>
      <w:pPr>
        <w:pStyle w:val="Style3"/>
        <w:numPr>
          <w:ilvl w:val="0"/>
          <w:numId w:val="157"/>
        </w:numPr>
        <w:tabs>
          <w:tab w:leader="none" w:pos="1059" w:val="left"/>
        </w:tabs>
        <w:widowControl w:val="0"/>
        <w:keepNext w:val="0"/>
        <w:keepLines w:val="0"/>
        <w:shd w:val="clear" w:color="auto" w:fill="auto"/>
        <w:bidi w:val="0"/>
        <w:spacing w:before="0" w:after="4" w:line="27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</w:t>
        <w:softHyphen/>
        <w:t>эпидемиологического надзора, по месту отправления с указанием следующих сведений: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наименование или фамилия, имя, отчество (при наличии) организатора отдыха групп детей;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адрес местонахождения организатора;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дата выезда, станция отправления и назначения, номер поезда и вагона, его вид;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количество детей и сопровождающих;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наличие медицинского сопровождения;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наименование и адрес конечного пункта назначения;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spacing w:before="0" w:after="0" w:line="494" w:lineRule="exact"/>
        <w:ind w:left="0" w:right="0" w:firstLine="58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планируемый тип питания в пути следования.</w:t>
      </w:r>
    </w:p>
    <w:sectPr>
      <w:headerReference w:type="default" r:id="rId5"/>
      <w:titlePg/>
      <w:footnotePr>
        <w:pos w:val="pageBottom"/>
        <w:numFmt w:val="decimal"/>
        <w:numRestart w:val="continuous"/>
      </w:footnotePr>
      <w:pgSz w:w="11900" w:h="16840"/>
      <w:pgMar w:top="1234" w:left="1095" w:right="537" w:bottom="1129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7.pt;margin-top:37.25pt;width:10.1pt;height:7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9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002"/>
      <w:numFmt w:val="decimal"/>
      <w:lvlText w:val="20.11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2003"/>
      <w:numFmt w:val="decimal"/>
      <w:lvlText w:val="28.01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2003"/>
      <w:numFmt w:val="decimal"/>
      <w:lvlText w:val="17.04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2003"/>
      <w:numFmt w:val="decimal"/>
      <w:lvlText w:val="03.06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2007"/>
      <w:numFmt w:val="decimal"/>
      <w:lvlText w:val="25.04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2007"/>
      <w:numFmt w:val="decimal"/>
      <w:lvlText w:val="07.06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2007"/>
      <w:numFmt w:val="decimal"/>
      <w:lvlText w:val="28.04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2007"/>
      <w:numFmt w:val="decimal"/>
      <w:lvlText w:val="07.06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2008"/>
      <w:numFmt w:val="decimal"/>
      <w:lvlText w:val="23.07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2008"/>
      <w:numFmt w:val="decimal"/>
      <w:lvlText w:val="07.08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2009"/>
      <w:numFmt w:val="decimal"/>
      <w:lvlText w:val="30.09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2009"/>
      <w:numFmt w:val="decimal"/>
      <w:lvlText w:val="05.11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6">
    <w:multiLevelType w:val="multilevel"/>
    <w:lvl w:ilvl="0">
      <w:start w:val="2009"/>
      <w:numFmt w:val="decimal"/>
      <w:lvlText w:val="30.09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8">
    <w:multiLevelType w:val="multilevel"/>
    <w:lvl w:ilvl="0">
      <w:start w:val="2009"/>
      <w:numFmt w:val="decimal"/>
      <w:lvlText w:val="06.11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0">
    <w:multiLevelType w:val="multilevel"/>
    <w:lvl w:ilvl="0">
      <w:start w:val="2010"/>
      <w:numFmt w:val="decimal"/>
      <w:lvlText w:val="19.04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2">
    <w:multiLevelType w:val="multilevel"/>
    <w:lvl w:ilvl="0">
      <w:start w:val="2010"/>
      <w:numFmt w:val="decimal"/>
      <w:lvlText w:val="26.05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4">
    <w:multiLevelType w:val="multilevel"/>
    <w:lvl w:ilvl="0">
      <w:start w:val="2010"/>
      <w:numFmt w:val="decimal"/>
      <w:lvlText w:val="30.04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6">
    <w:multiLevelType w:val="multilevel"/>
    <w:lvl w:ilvl="0">
      <w:start w:val="2010"/>
      <w:numFmt w:val="decimal"/>
      <w:lvlText w:val="07.06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38">
    <w:multiLevelType w:val="multilevel"/>
    <w:lvl w:ilvl="0">
      <w:start w:val="2010"/>
      <w:numFmt w:val="decimal"/>
      <w:lvlText w:val="28.06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0">
    <w:multiLevelType w:val="multilevel"/>
    <w:lvl w:ilvl="0">
      <w:start w:val="2010"/>
      <w:numFmt w:val="decimal"/>
      <w:lvlText w:val="22.07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2">
    <w:multiLevelType w:val="multilevel"/>
    <w:lvl w:ilvl="0">
      <w:start w:val="2010"/>
      <w:numFmt w:val="decimal"/>
      <w:lvlText w:val="03.09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4">
    <w:multiLevelType w:val="multilevel"/>
    <w:lvl w:ilvl="0">
      <w:start w:val="2010"/>
      <w:numFmt w:val="decimal"/>
      <w:lvlText w:val="29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6">
    <w:multiLevelType w:val="multilevel"/>
    <w:lvl w:ilvl="0">
      <w:start w:val="2011"/>
      <w:numFmt w:val="decimal"/>
      <w:lvlText w:val="04.03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8">
    <w:multiLevelType w:val="multilevel"/>
    <w:lvl w:ilvl="0">
      <w:start w:val="2011"/>
      <w:numFmt w:val="decimal"/>
      <w:lvlText w:val="18.03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0">
    <w:multiLevelType w:val="multilevel"/>
    <w:lvl w:ilvl="0">
      <w:start w:val="2011"/>
      <w:numFmt w:val="decimal"/>
      <w:lvlText w:val="29.06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2">
    <w:multiLevelType w:val="multilevel"/>
    <w:lvl w:ilvl="0">
      <w:start w:val="2011"/>
      <w:numFmt w:val="decimal"/>
      <w:lvlText w:val="18.03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4">
    <w:multiLevelType w:val="multilevel"/>
    <w:lvl w:ilvl="0">
      <w:start w:val="2013"/>
      <w:numFmt w:val="decimal"/>
      <w:lvlText w:val="14.05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6">
    <w:multiLevelType w:val="multilevel"/>
    <w:lvl w:ilvl="0">
      <w:start w:val="2013"/>
      <w:numFmt w:val="decimal"/>
      <w:lvlText w:val="15.05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58">
    <w:multiLevelType w:val="multilevel"/>
    <w:lvl w:ilvl="0">
      <w:start w:val="2013"/>
      <w:numFmt w:val="decimal"/>
      <w:lvlText w:val="19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0">
    <w:multiLevelType w:val="multilevel"/>
    <w:lvl w:ilvl="0">
      <w:start w:val="2013"/>
      <w:numFmt w:val="decimal"/>
      <w:lvlText w:val="25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2">
    <w:multiLevelType w:val="multilevel"/>
    <w:lvl w:ilvl="0">
      <w:start w:val="2013"/>
      <w:numFmt w:val="decimal"/>
      <w:lvlText w:val="27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4">
    <w:multiLevelType w:val="multilevel"/>
    <w:lvl w:ilvl="0">
      <w:start w:val="2014"/>
      <w:numFmt w:val="decimal"/>
      <w:lvlText w:val="04.07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6">
    <w:multiLevelType w:val="multilevel"/>
    <w:lvl w:ilvl="0">
      <w:start w:val="2014"/>
      <w:numFmt w:val="decimal"/>
      <w:lvlText w:val="02.1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8">
    <w:multiLevelType w:val="multilevel"/>
    <w:lvl w:ilvl="0">
      <w:start w:val="2015"/>
      <w:numFmt w:val="decimal"/>
      <w:lvlText w:val="09.02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0">
    <w:multiLevelType w:val="multilevel"/>
    <w:lvl w:ilvl="0">
      <w:start w:val="2015"/>
      <w:numFmt w:val="decimal"/>
      <w:lvlText w:val="20.07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2">
    <w:multiLevelType w:val="multilevel"/>
    <w:lvl w:ilvl="0">
      <w:start w:val="2015"/>
      <w:numFmt w:val="decimal"/>
      <w:lvlText w:val="10.07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4">
    <w:multiLevelType w:val="multilevel"/>
    <w:lvl w:ilvl="0">
      <w:start w:val="2015"/>
      <w:numFmt w:val="decimal"/>
      <w:lvlText w:val="27.08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6">
    <w:multiLevelType w:val="multilevel"/>
    <w:lvl w:ilvl="0">
      <w:start w:val="2015"/>
      <w:numFmt w:val="decimal"/>
      <w:lvlText w:val="24.11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78">
    <w:multiLevelType w:val="multilevel"/>
    <w:lvl w:ilvl="0">
      <w:start w:val="2015"/>
      <w:numFmt w:val="decimal"/>
      <w:lvlText w:val="14.08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0">
    <w:multiLevelType w:val="multilevel"/>
    <w:lvl w:ilvl="0">
      <w:start w:val="2019"/>
      <w:numFmt w:val="decimal"/>
      <w:lvlText w:val="25.03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2">
    <w:multiLevelType w:val="multilevel"/>
    <w:lvl w:ilvl="0">
      <w:start w:val="2019"/>
      <w:numFmt w:val="decimal"/>
      <w:lvlText w:val="22.05.%1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4">
    <w:multiLevelType w:val="multilevel"/>
    <w:lvl w:ilvl="0">
      <w:start w:val="1"/>
      <w:numFmt w:val="decimal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1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6">
    <w:multiLevelType w:val="multilevel"/>
    <w:lvl w:ilvl="0">
      <w:start w:val="5"/>
      <w:numFmt w:val="decimal"/>
      <w:lvlText w:val="2.2.%1,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8">
    <w:multiLevelType w:val="multilevel"/>
    <w:lvl w:ilvl="0">
      <w:start w:val="2"/>
      <w:numFmt w:val="upperRoman"/>
      <w:lvlText w:val="%1.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0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2">
    <w:multiLevelType w:val="multilevel"/>
    <w:lvl w:ilvl="0">
      <w:start w:val="1"/>
      <w:numFmt w:val="decimal"/>
      <w:lvlText w:val="2.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4">
    <w:multiLevelType w:val="multilevel"/>
    <w:lvl w:ilvl="0">
      <w:start w:val="1"/>
      <w:numFmt w:val="decimal"/>
      <w:lvlText w:val="2.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6">
    <w:multiLevelType w:val="multilevel"/>
    <w:lvl w:ilvl="0">
      <w:start w:val="1"/>
      <w:numFmt w:val="decimal"/>
      <w:lvlText w:val="2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98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0">
    <w:multiLevelType w:val="multilevel"/>
    <w:lvl w:ilvl="0">
      <w:start w:val="1"/>
      <w:numFmt w:val="decimal"/>
      <w:lvlText w:val="2.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2">
    <w:multiLevelType w:val="multilevel"/>
    <w:lvl w:ilvl="0">
      <w:start w:val="1"/>
      <w:numFmt w:val="decimal"/>
      <w:lvlText w:val="2.4.6.%1."/>
      <w:rPr>
        <w:lang w:val="en-US" w:eastAsia="en-US" w:bidi="en-US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4">
    <w:multiLevelType w:val="multilevel"/>
    <w:lvl w:ilvl="0">
      <w:start w:val="1"/>
      <w:numFmt w:val="decimal"/>
      <w:lvlText w:val="2.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6">
    <w:multiLevelType w:val="multilevel"/>
    <w:lvl w:ilvl="0">
      <w:start w:val="1"/>
      <w:numFmt w:val="decimal"/>
      <w:lvlText w:val="2.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8">
    <w:multiLevelType w:val="multilevel"/>
    <w:lvl w:ilvl="0">
      <w:start w:val="1"/>
      <w:numFmt w:val="decimal"/>
      <w:lvlText w:val="2.7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0">
    <w:multiLevelType w:val="multilevel"/>
    <w:lvl w:ilvl="0">
      <w:start w:val="1"/>
      <w:numFmt w:val="decimal"/>
      <w:lvlText w:val="2.8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2">
    <w:multiLevelType w:val="multilevel"/>
    <w:lvl w:ilvl="0">
      <w:start w:val="1"/>
      <w:numFmt w:val="decimal"/>
      <w:lvlText w:val="2.9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4">
    <w:multiLevelType w:val="multilevel"/>
    <w:lvl w:ilvl="0">
      <w:start w:val="1"/>
      <w:numFmt w:val="decimal"/>
      <w:lvlText w:val="2.10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6">
    <w:multiLevelType w:val="multilevel"/>
    <w:lvl w:ilvl="0">
      <w:start w:val="1"/>
      <w:numFmt w:val="decimal"/>
      <w:lvlText w:val="2.1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18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0">
    <w:multiLevelType w:val="multilevel"/>
    <w:lvl w:ilvl="0">
      <w:start w:val="1"/>
      <w:numFmt w:val="decimal"/>
      <w:lvlText w:val="3.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2">
    <w:multiLevelType w:val="multilevel"/>
    <w:lvl w:ilvl="0">
      <w:start w:val="1"/>
      <w:numFmt w:val="decimal"/>
      <w:lvlText w:val="3.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4">
    <w:multiLevelType w:val="multilevel"/>
    <w:lvl w:ilvl="0">
      <w:start w:val="1"/>
      <w:numFmt w:val="decimal"/>
      <w:lvlText w:val="3.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6">
    <w:multiLevelType w:val="multilevel"/>
    <w:lvl w:ilvl="0">
      <w:start w:val="4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8">
    <w:multiLevelType w:val="multilevel"/>
    <w:lvl w:ilvl="0">
      <w:start w:val="1"/>
      <w:numFmt w:val="decimal"/>
      <w:lvlText w:val="3.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0">
    <w:multiLevelType w:val="multilevel"/>
    <w:lvl w:ilvl="0">
      <w:start w:val="6"/>
      <w:numFmt w:val="decimal"/>
      <w:lvlText w:val="3.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4">
    <w:multiLevelType w:val="multilevel"/>
    <w:lvl w:ilvl="0">
      <w:start w:val="5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6">
    <w:multiLevelType w:val="multilevel"/>
    <w:lvl w:ilvl="0">
      <w:start w:val="1"/>
      <w:numFmt w:val="decimal"/>
      <w:lvlText w:val="3.5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38">
    <w:multiLevelType w:val="multilevel"/>
    <w:lvl w:ilvl="0">
      <w:start w:val="1"/>
      <w:numFmt w:val="decimal"/>
      <w:lvlText w:val="3.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0">
    <w:multiLevelType w:val="multilevel"/>
    <w:lvl w:ilvl="0">
      <w:start w:val="1"/>
      <w:numFmt w:val="decimal"/>
      <w:lvlText w:val="3.7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2">
    <w:multiLevelType w:val="multilevel"/>
    <w:lvl w:ilvl="0">
      <w:start w:val="8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4">
    <w:multiLevelType w:val="multilevel"/>
    <w:lvl w:ilvl="0">
      <w:start w:val="1"/>
      <w:numFmt w:val="decimal"/>
      <w:lvlText w:val="3.8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1">
      <w:start w:val="9"/>
      <w:numFmt w:val="decimal"/>
      <w:lvlText w:val="%1.%2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  <w:lvl w:ilvl="2">
      <w:start w:val="1"/>
      <w:numFmt w:val="decimal"/>
      <w:lvlText w:val="%1.%2.%3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6">
    <w:multiLevelType w:val="multilevel"/>
    <w:lvl w:ilvl="0">
      <w:start w:val="10"/>
      <w:numFmt w:val="decimal"/>
      <w:lvlText w:val="3.1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8">
    <w:multiLevelType w:val="multilevel"/>
    <w:lvl w:ilvl="0">
      <w:start w:val="8"/>
      <w:numFmt w:val="decimal"/>
      <w:lvlText w:val="3.1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0">
    <w:multiLevelType w:val="multilevel"/>
    <w:lvl w:ilvl="0">
      <w:start w:val="5"/>
      <w:numFmt w:val="decimal"/>
      <w:lvlText w:val="3.1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2">
    <w:multiLevelType w:val="multilevel"/>
    <w:lvl w:ilvl="0">
      <w:start w:val="15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4">
    <w:multiLevelType w:val="multilevel"/>
    <w:lvl w:ilvl="0">
      <w:start w:val="1"/>
      <w:numFmt w:val="decimal"/>
      <w:lvlText w:val="3.16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56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  <w:num w:numId="29">
    <w:abstractNumId w:val="28"/>
  </w:num>
  <w:num w:numId="31">
    <w:abstractNumId w:val="30"/>
  </w:num>
  <w:num w:numId="33">
    <w:abstractNumId w:val="32"/>
  </w:num>
  <w:num w:numId="35">
    <w:abstractNumId w:val="34"/>
  </w:num>
  <w:num w:numId="37">
    <w:abstractNumId w:val="36"/>
  </w:num>
  <w:num w:numId="39">
    <w:abstractNumId w:val="38"/>
  </w:num>
  <w:num w:numId="41">
    <w:abstractNumId w:val="40"/>
  </w:num>
  <w:num w:numId="43">
    <w:abstractNumId w:val="42"/>
  </w:num>
  <w:num w:numId="45">
    <w:abstractNumId w:val="44"/>
  </w:num>
  <w:num w:numId="47">
    <w:abstractNumId w:val="46"/>
  </w:num>
  <w:num w:numId="49">
    <w:abstractNumId w:val="48"/>
  </w:num>
  <w:num w:numId="51">
    <w:abstractNumId w:val="50"/>
  </w:num>
  <w:num w:numId="53">
    <w:abstractNumId w:val="52"/>
  </w:num>
  <w:num w:numId="55">
    <w:abstractNumId w:val="54"/>
  </w:num>
  <w:num w:numId="57">
    <w:abstractNumId w:val="56"/>
  </w:num>
  <w:num w:numId="59">
    <w:abstractNumId w:val="58"/>
  </w:num>
  <w:num w:numId="61">
    <w:abstractNumId w:val="60"/>
  </w:num>
  <w:num w:numId="63">
    <w:abstractNumId w:val="62"/>
  </w:num>
  <w:num w:numId="65">
    <w:abstractNumId w:val="64"/>
  </w:num>
  <w:num w:numId="67">
    <w:abstractNumId w:val="66"/>
  </w:num>
  <w:num w:numId="69">
    <w:abstractNumId w:val="68"/>
  </w:num>
  <w:num w:numId="71">
    <w:abstractNumId w:val="70"/>
  </w:num>
  <w:num w:numId="73">
    <w:abstractNumId w:val="72"/>
  </w:num>
  <w:num w:numId="75">
    <w:abstractNumId w:val="74"/>
  </w:num>
  <w:num w:numId="77">
    <w:abstractNumId w:val="76"/>
  </w:num>
  <w:num w:numId="79">
    <w:abstractNumId w:val="78"/>
  </w:num>
  <w:num w:numId="81">
    <w:abstractNumId w:val="80"/>
  </w:num>
  <w:num w:numId="83">
    <w:abstractNumId w:val="82"/>
  </w:num>
  <w:num w:numId="85">
    <w:abstractNumId w:val="84"/>
  </w:num>
  <w:num w:numId="87">
    <w:abstractNumId w:val="86"/>
  </w:num>
  <w:num w:numId="89">
    <w:abstractNumId w:val="88"/>
  </w:num>
  <w:num w:numId="91">
    <w:abstractNumId w:val="90"/>
  </w:num>
  <w:num w:numId="93">
    <w:abstractNumId w:val="92"/>
  </w:num>
  <w:num w:numId="95">
    <w:abstractNumId w:val="94"/>
  </w:num>
  <w:num w:numId="97">
    <w:abstractNumId w:val="96"/>
  </w:num>
  <w:num w:numId="99">
    <w:abstractNumId w:val="98"/>
  </w:num>
  <w:num w:numId="101">
    <w:abstractNumId w:val="100"/>
  </w:num>
  <w:num w:numId="103">
    <w:abstractNumId w:val="102"/>
  </w:num>
  <w:num w:numId="105">
    <w:abstractNumId w:val="104"/>
  </w:num>
  <w:num w:numId="107">
    <w:abstractNumId w:val="106"/>
  </w:num>
  <w:num w:numId="109">
    <w:abstractNumId w:val="108"/>
  </w:num>
  <w:num w:numId="111">
    <w:abstractNumId w:val="110"/>
  </w:num>
  <w:num w:numId="113">
    <w:abstractNumId w:val="112"/>
  </w:num>
  <w:num w:numId="115">
    <w:abstractNumId w:val="114"/>
  </w:num>
  <w:num w:numId="117">
    <w:abstractNumId w:val="116"/>
  </w:num>
  <w:num w:numId="119">
    <w:abstractNumId w:val="118"/>
  </w:num>
  <w:num w:numId="121">
    <w:abstractNumId w:val="120"/>
  </w:num>
  <w:num w:numId="123">
    <w:abstractNumId w:val="122"/>
  </w:num>
  <w:num w:numId="125">
    <w:abstractNumId w:val="124"/>
  </w:num>
  <w:num w:numId="127">
    <w:abstractNumId w:val="126"/>
  </w:num>
  <w:num w:numId="129">
    <w:abstractNumId w:val="128"/>
  </w:num>
  <w:num w:numId="131">
    <w:abstractNumId w:val="130"/>
  </w:num>
  <w:num w:numId="133">
    <w:abstractNumId w:val="132"/>
  </w:num>
  <w:num w:numId="135">
    <w:abstractNumId w:val="134"/>
  </w:num>
  <w:num w:numId="137">
    <w:abstractNumId w:val="136"/>
  </w:num>
  <w:num w:numId="139">
    <w:abstractNumId w:val="138"/>
  </w:num>
  <w:num w:numId="141">
    <w:abstractNumId w:val="140"/>
  </w:num>
  <w:num w:numId="143">
    <w:abstractNumId w:val="142"/>
  </w:num>
  <w:num w:numId="145">
    <w:abstractNumId w:val="144"/>
  </w:num>
  <w:num w:numId="147">
    <w:abstractNumId w:val="146"/>
  </w:num>
  <w:num w:numId="149">
    <w:abstractNumId w:val="148"/>
  </w:num>
  <w:num w:numId="151">
    <w:abstractNumId w:val="150"/>
  </w:num>
  <w:num w:numId="153">
    <w:abstractNumId w:val="152"/>
  </w:num>
  <w:num w:numId="155">
    <w:abstractNumId w:val="154"/>
  </w:num>
  <w:num w:numId="157">
    <w:abstractNumId w:val="15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3)_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Колонтитул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Колонтитул"/>
    <w:basedOn w:val="CharStyle8"/>
    <w:rPr>
      <w:lang w:val="ru-RU" w:eastAsia="ru-RU" w:bidi="ru-RU"/>
      <w:w w:val="100"/>
      <w:spacing w:val="0"/>
      <w:color w:val="000000"/>
      <w:position w:val="0"/>
    </w:rPr>
  </w:style>
  <w:style w:type="paragraph" w:customStyle="1" w:styleId="Style3">
    <w:name w:val="Основной текст (2)"/>
    <w:basedOn w:val="Normal"/>
    <w:link w:val="CharStyle4"/>
    <w:pPr>
      <w:widowControl w:val="0"/>
      <w:shd w:val="clear" w:color="auto" w:fill="FFFFFF"/>
      <w:jc w:val="both"/>
      <w:spacing w:after="840" w:line="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3)"/>
    <w:basedOn w:val="Normal"/>
    <w:link w:val="CharStyle6"/>
    <w:pPr>
      <w:widowControl w:val="0"/>
      <w:shd w:val="clear" w:color="auto" w:fill="FFFFFF"/>
      <w:jc w:val="center"/>
      <w:spacing w:before="840" w:after="180" w:line="274" w:lineRule="exact"/>
      <w:ind w:hanging="1100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Колонтитул"/>
    <w:basedOn w:val="Normal"/>
    <w:link w:val="CharStyle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